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13B65" w14:textId="77777777" w:rsidR="00E740EA" w:rsidRPr="00AA0290" w:rsidRDefault="005F68BC" w:rsidP="00353377">
      <w:pPr>
        <w:pStyle w:val="Default"/>
        <w:rPr>
          <w:rFonts w:ascii="Arial" w:hAnsi="Arial" w:cs="Arial"/>
          <w:noProof/>
          <w:lang w:val="en-CA" w:eastAsia="en-CA"/>
        </w:rPr>
      </w:pPr>
      <w:r w:rsidRPr="00AA0290">
        <w:rPr>
          <w:rFonts w:ascii="Arial" w:hAnsi="Arial" w:cs="Arial"/>
          <w:noProof/>
          <w:lang w:val="en-CA" w:eastAsia="en-CA"/>
        </w:rPr>
        <w:drawing>
          <wp:inline distT="0" distB="0" distL="0" distR="0" wp14:anchorId="1B80527E" wp14:editId="24E96399">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14B0580D" w14:textId="1C0E9E1A" w:rsidR="00353377" w:rsidRPr="00AA0290" w:rsidRDefault="00DE00FD" w:rsidP="003F0E2E">
      <w:pPr>
        <w:pStyle w:val="Heading1"/>
        <w:rPr>
          <w:rFonts w:ascii="Arial" w:hAnsi="Arial" w:cs="Arial"/>
        </w:rPr>
      </w:pPr>
      <w:r w:rsidRPr="00AA0290">
        <w:rPr>
          <w:rFonts w:ascii="Arial" w:hAnsi="Arial" w:cs="Arial"/>
        </w:rPr>
        <w:t xml:space="preserve">SW743: Critical Approaches to Evidence and Evaluation in Social Services and Communities </w:t>
      </w:r>
    </w:p>
    <w:p w14:paraId="4C2EB3B4" w14:textId="199D7EB7" w:rsidR="00E740EA" w:rsidRPr="00AA0290" w:rsidRDefault="00DE00FD" w:rsidP="003F0E2E">
      <w:pPr>
        <w:pStyle w:val="ListParagraph"/>
        <w:numPr>
          <w:ilvl w:val="0"/>
          <w:numId w:val="22"/>
        </w:numPr>
        <w:rPr>
          <w:rFonts w:ascii="Arial" w:hAnsi="Arial" w:cs="Arial"/>
          <w:b/>
          <w:szCs w:val="24"/>
        </w:rPr>
      </w:pPr>
      <w:r w:rsidRPr="00AA0290">
        <w:rPr>
          <w:rFonts w:ascii="Arial" w:hAnsi="Arial" w:cs="Arial"/>
          <w:b/>
          <w:szCs w:val="24"/>
        </w:rPr>
        <w:t>Thursday, May 5 to Thursday, June 16 (Mondays and Thursdays, synchronous and asynchronous</w:t>
      </w:r>
      <w:r w:rsidR="00AA0290">
        <w:rPr>
          <w:rFonts w:ascii="Arial" w:hAnsi="Arial" w:cs="Arial"/>
          <w:b/>
          <w:szCs w:val="24"/>
        </w:rPr>
        <w:t xml:space="preserve"> sessions; see schedule below)</w:t>
      </w:r>
      <w:r w:rsidR="00D86D07" w:rsidRPr="00AA0290">
        <w:rPr>
          <w:rFonts w:ascii="Arial" w:hAnsi="Arial" w:cs="Arial"/>
          <w:b/>
          <w:szCs w:val="24"/>
        </w:rPr>
        <w:t xml:space="preserve"> </w:t>
      </w:r>
    </w:p>
    <w:p w14:paraId="3938208A" w14:textId="7402AB4E" w:rsidR="00E740EA" w:rsidRPr="00AA0290" w:rsidRDefault="003F60FC" w:rsidP="003F0E2E">
      <w:pPr>
        <w:pStyle w:val="ListParagraph"/>
        <w:numPr>
          <w:ilvl w:val="0"/>
          <w:numId w:val="22"/>
        </w:numPr>
        <w:rPr>
          <w:rFonts w:ascii="Arial" w:hAnsi="Arial" w:cs="Arial"/>
          <w:b/>
          <w:szCs w:val="24"/>
        </w:rPr>
      </w:pPr>
      <w:bookmarkStart w:id="0" w:name="_Toc12437021"/>
      <w:r w:rsidRPr="00AA0290">
        <w:rPr>
          <w:rFonts w:ascii="Arial" w:hAnsi="Arial" w:cs="Arial"/>
          <w:b/>
          <w:szCs w:val="24"/>
        </w:rPr>
        <w:t>Instructor:</w:t>
      </w:r>
      <w:r w:rsidR="00856F68" w:rsidRPr="00AA0290">
        <w:rPr>
          <w:rFonts w:ascii="Arial" w:hAnsi="Arial" w:cs="Arial"/>
          <w:b/>
          <w:szCs w:val="24"/>
        </w:rPr>
        <w:t xml:space="preserve"> </w:t>
      </w:r>
      <w:bookmarkEnd w:id="0"/>
      <w:r w:rsidR="00DE00FD" w:rsidRPr="00AA0290">
        <w:rPr>
          <w:rFonts w:ascii="Arial" w:hAnsi="Arial" w:cs="Arial"/>
          <w:b/>
          <w:szCs w:val="24"/>
        </w:rPr>
        <w:t>Allyson Ion</w:t>
      </w:r>
    </w:p>
    <w:p w14:paraId="2A3B6E3D" w14:textId="256C9EB3" w:rsidR="00E740EA" w:rsidRPr="00AA0290" w:rsidRDefault="005C0205" w:rsidP="003F0E2E">
      <w:pPr>
        <w:pStyle w:val="ListParagraph"/>
        <w:numPr>
          <w:ilvl w:val="0"/>
          <w:numId w:val="22"/>
        </w:numPr>
        <w:rPr>
          <w:rFonts w:ascii="Arial" w:hAnsi="Arial" w:cs="Arial"/>
          <w:b/>
          <w:szCs w:val="24"/>
        </w:rPr>
      </w:pPr>
      <w:bookmarkStart w:id="1" w:name="_Toc12437023"/>
      <w:r w:rsidRPr="00AA0290">
        <w:rPr>
          <w:rFonts w:ascii="Arial" w:hAnsi="Arial" w:cs="Arial"/>
          <w:b/>
          <w:szCs w:val="24"/>
        </w:rPr>
        <w:t xml:space="preserve">Office hours:  </w:t>
      </w:r>
      <w:bookmarkEnd w:id="1"/>
      <w:r w:rsidR="00DE00FD" w:rsidRPr="00AA0290">
        <w:rPr>
          <w:rFonts w:ascii="Arial" w:hAnsi="Arial" w:cs="Arial"/>
          <w:b/>
          <w:szCs w:val="24"/>
        </w:rPr>
        <w:t>By appointment (virtually)</w:t>
      </w:r>
    </w:p>
    <w:p w14:paraId="4500E05E" w14:textId="5EA9DC99" w:rsidR="00353377" w:rsidRPr="00AA0290" w:rsidRDefault="003F60FC" w:rsidP="003F0E2E">
      <w:pPr>
        <w:pStyle w:val="ListParagraph"/>
        <w:numPr>
          <w:ilvl w:val="0"/>
          <w:numId w:val="22"/>
        </w:numPr>
        <w:rPr>
          <w:rFonts w:ascii="Arial" w:hAnsi="Arial" w:cs="Arial"/>
          <w:b/>
          <w:szCs w:val="24"/>
        </w:rPr>
      </w:pPr>
      <w:bookmarkStart w:id="2" w:name="_Toc12437024"/>
      <w:r w:rsidRPr="00AA0290">
        <w:rPr>
          <w:rFonts w:ascii="Arial" w:hAnsi="Arial" w:cs="Arial"/>
          <w:b/>
          <w:szCs w:val="24"/>
        </w:rPr>
        <w:t>Email:</w:t>
      </w:r>
      <w:r w:rsidR="00856F68" w:rsidRPr="00AA0290">
        <w:rPr>
          <w:rFonts w:ascii="Arial" w:hAnsi="Arial" w:cs="Arial"/>
          <w:b/>
          <w:szCs w:val="24"/>
        </w:rPr>
        <w:t xml:space="preserve"> </w:t>
      </w:r>
      <w:bookmarkEnd w:id="2"/>
      <w:r w:rsidR="00DE00FD" w:rsidRPr="00AA0290">
        <w:rPr>
          <w:rFonts w:ascii="Arial" w:hAnsi="Arial" w:cs="Arial"/>
          <w:b/>
          <w:szCs w:val="24"/>
        </w:rPr>
        <w:fldChar w:fldCharType="begin"/>
      </w:r>
      <w:r w:rsidR="00DE00FD" w:rsidRPr="00AA0290">
        <w:rPr>
          <w:rFonts w:ascii="Arial" w:hAnsi="Arial" w:cs="Arial"/>
          <w:b/>
          <w:szCs w:val="24"/>
        </w:rPr>
        <w:instrText xml:space="preserve"> HYPERLINK "mailto:iona@mcmaster.ca" </w:instrText>
      </w:r>
      <w:r w:rsidR="00DE00FD" w:rsidRPr="00AA0290">
        <w:rPr>
          <w:rFonts w:ascii="Arial" w:hAnsi="Arial" w:cs="Arial"/>
          <w:b/>
          <w:szCs w:val="24"/>
        </w:rPr>
        <w:fldChar w:fldCharType="separate"/>
      </w:r>
      <w:r w:rsidR="00DE00FD" w:rsidRPr="00AA0290">
        <w:rPr>
          <w:rStyle w:val="Hyperlink"/>
          <w:rFonts w:ascii="Arial" w:hAnsi="Arial" w:cs="Arial"/>
          <w:b/>
          <w:szCs w:val="24"/>
        </w:rPr>
        <w:t>iona@mcmaster.ca</w:t>
      </w:r>
      <w:r w:rsidR="00DE00FD" w:rsidRPr="00AA0290">
        <w:rPr>
          <w:rFonts w:ascii="Arial" w:hAnsi="Arial" w:cs="Arial"/>
          <w:b/>
          <w:szCs w:val="24"/>
        </w:rPr>
        <w:fldChar w:fldCharType="end"/>
      </w:r>
      <w:r w:rsidR="00DE00FD" w:rsidRPr="00AA0290">
        <w:rPr>
          <w:rFonts w:ascii="Arial" w:hAnsi="Arial" w:cs="Arial"/>
          <w:b/>
          <w:szCs w:val="24"/>
        </w:rPr>
        <w:t xml:space="preserve"> </w:t>
      </w:r>
      <w:r w:rsidR="00353377" w:rsidRPr="00AA0290">
        <w:rPr>
          <w:rFonts w:ascii="Arial" w:hAnsi="Arial" w:cs="Arial"/>
          <w:b/>
          <w:szCs w:val="24"/>
        </w:rPr>
        <w:tab/>
      </w:r>
    </w:p>
    <w:p w14:paraId="4DAC578E" w14:textId="3580B2BF" w:rsidR="006C03C8" w:rsidRPr="00690CC9" w:rsidRDefault="006F4CDE" w:rsidP="003F0E2E">
      <w:pPr>
        <w:pStyle w:val="Heading1"/>
        <w:rPr>
          <w:rFonts w:ascii="Arial" w:hAnsi="Arial" w:cs="Arial"/>
          <w:noProof/>
        </w:rPr>
      </w:pPr>
      <w:bookmarkStart w:id="3" w:name="_Toc12350798"/>
      <w:bookmarkStart w:id="4" w:name="_Toc12438428"/>
      <w:bookmarkStart w:id="5" w:name="_Toc12606604"/>
      <w:bookmarkStart w:id="6" w:name="_Toc12437232"/>
      <w:r w:rsidRPr="00AA0290">
        <w:rPr>
          <w:rFonts w:ascii="Arial" w:hAnsi="Arial" w:cs="Arial"/>
        </w:rPr>
        <w:t>Table of Contents</w:t>
      </w:r>
      <w:r w:rsidRPr="00AA0290">
        <w:rPr>
          <w:rFonts w:ascii="Arial" w:hAnsi="Arial" w:cs="Arial"/>
          <w:lang w:val="en-GB"/>
        </w:rPr>
        <w:t xml:space="preserve"> </w:t>
      </w:r>
      <w:bookmarkStart w:id="7" w:name="_Toc12350799"/>
      <w:bookmarkEnd w:id="3"/>
      <w:bookmarkEnd w:id="4"/>
      <w:bookmarkEnd w:id="5"/>
      <w:r w:rsidR="004B7060" w:rsidRPr="00690CC9">
        <w:rPr>
          <w:rFonts w:ascii="Arial" w:eastAsia="Times New Roman" w:hAnsi="Arial" w:cs="Arial"/>
          <w:color w:val="auto"/>
          <w:sz w:val="24"/>
          <w:szCs w:val="24"/>
        </w:rPr>
        <w:fldChar w:fldCharType="begin"/>
      </w:r>
      <w:r w:rsidR="004B7060" w:rsidRPr="00690CC9">
        <w:rPr>
          <w:rFonts w:ascii="Arial" w:eastAsia="Times New Roman" w:hAnsi="Arial" w:cs="Arial"/>
          <w:color w:val="auto"/>
          <w:sz w:val="24"/>
          <w:szCs w:val="24"/>
        </w:rPr>
        <w:instrText xml:space="preserve"> TOC \o "1-1" \h \z \u </w:instrText>
      </w:r>
      <w:r w:rsidR="004B7060" w:rsidRPr="00690CC9">
        <w:rPr>
          <w:rFonts w:ascii="Arial" w:eastAsia="Times New Roman" w:hAnsi="Arial" w:cs="Arial"/>
          <w:color w:val="auto"/>
          <w:sz w:val="24"/>
          <w:szCs w:val="24"/>
        </w:rPr>
        <w:fldChar w:fldCharType="separate"/>
      </w:r>
    </w:p>
    <w:p w14:paraId="67A7C185" w14:textId="77777777" w:rsidR="006C03C8" w:rsidRPr="00690CC9" w:rsidRDefault="00DD4356">
      <w:pPr>
        <w:pStyle w:val="TOC1"/>
        <w:tabs>
          <w:tab w:val="right" w:leader="dot" w:pos="9350"/>
        </w:tabs>
        <w:rPr>
          <w:rFonts w:ascii="Arial" w:eastAsiaTheme="minorEastAsia" w:hAnsi="Arial" w:cs="Arial"/>
          <w:b/>
          <w:noProof/>
          <w:sz w:val="22"/>
          <w:szCs w:val="22"/>
        </w:rPr>
      </w:pPr>
      <w:hyperlink w:anchor="_Toc12606605" w:history="1">
        <w:r w:rsidR="006C03C8" w:rsidRPr="00690CC9">
          <w:rPr>
            <w:rStyle w:val="Hyperlink"/>
            <w:rFonts w:ascii="Arial" w:hAnsi="Arial" w:cs="Arial"/>
            <w:b/>
            <w:noProof/>
          </w:rPr>
          <w:t>Course Overview</w:t>
        </w:r>
        <w:r w:rsidR="006C03C8" w:rsidRPr="00690CC9">
          <w:rPr>
            <w:rFonts w:ascii="Arial" w:hAnsi="Arial" w:cs="Arial"/>
            <w:b/>
            <w:noProof/>
            <w:webHidden/>
          </w:rPr>
          <w:tab/>
        </w:r>
        <w:r w:rsidR="006C03C8" w:rsidRPr="00690CC9">
          <w:rPr>
            <w:rFonts w:ascii="Arial" w:hAnsi="Arial" w:cs="Arial"/>
            <w:b/>
            <w:noProof/>
            <w:webHidden/>
          </w:rPr>
          <w:fldChar w:fldCharType="begin"/>
        </w:r>
        <w:r w:rsidR="006C03C8" w:rsidRPr="00690CC9">
          <w:rPr>
            <w:rFonts w:ascii="Arial" w:hAnsi="Arial" w:cs="Arial"/>
            <w:b/>
            <w:noProof/>
            <w:webHidden/>
          </w:rPr>
          <w:instrText xml:space="preserve"> PAGEREF _Toc12606605 \h </w:instrText>
        </w:r>
        <w:r w:rsidR="006C03C8" w:rsidRPr="00690CC9">
          <w:rPr>
            <w:rFonts w:ascii="Arial" w:hAnsi="Arial" w:cs="Arial"/>
            <w:b/>
            <w:noProof/>
            <w:webHidden/>
          </w:rPr>
        </w:r>
        <w:r w:rsidR="006C03C8" w:rsidRPr="00690CC9">
          <w:rPr>
            <w:rFonts w:ascii="Arial" w:hAnsi="Arial" w:cs="Arial"/>
            <w:b/>
            <w:noProof/>
            <w:webHidden/>
          </w:rPr>
          <w:fldChar w:fldCharType="separate"/>
        </w:r>
        <w:r w:rsidR="00842A26" w:rsidRPr="00690CC9">
          <w:rPr>
            <w:rFonts w:ascii="Arial" w:hAnsi="Arial" w:cs="Arial"/>
            <w:b/>
            <w:noProof/>
            <w:webHidden/>
          </w:rPr>
          <w:t>1</w:t>
        </w:r>
        <w:r w:rsidR="006C03C8" w:rsidRPr="00690CC9">
          <w:rPr>
            <w:rFonts w:ascii="Arial" w:hAnsi="Arial" w:cs="Arial"/>
            <w:b/>
            <w:noProof/>
            <w:webHidden/>
          </w:rPr>
          <w:fldChar w:fldCharType="end"/>
        </w:r>
      </w:hyperlink>
    </w:p>
    <w:p w14:paraId="29B7EA7A" w14:textId="77777777" w:rsidR="006C03C8" w:rsidRPr="00690CC9" w:rsidRDefault="00DD4356">
      <w:pPr>
        <w:pStyle w:val="TOC1"/>
        <w:tabs>
          <w:tab w:val="right" w:leader="dot" w:pos="9350"/>
        </w:tabs>
        <w:rPr>
          <w:rFonts w:ascii="Arial" w:eastAsiaTheme="minorEastAsia" w:hAnsi="Arial" w:cs="Arial"/>
          <w:b/>
          <w:noProof/>
          <w:sz w:val="22"/>
          <w:szCs w:val="22"/>
        </w:rPr>
      </w:pPr>
      <w:hyperlink w:anchor="_Toc12606606" w:history="1">
        <w:r w:rsidR="006C03C8" w:rsidRPr="00690CC9">
          <w:rPr>
            <w:rStyle w:val="Hyperlink"/>
            <w:rFonts w:ascii="Arial" w:hAnsi="Arial" w:cs="Arial"/>
            <w:b/>
            <w:noProof/>
          </w:rPr>
          <w:t>Course Requirements/Assignments</w:t>
        </w:r>
        <w:r w:rsidR="006C03C8" w:rsidRPr="00690CC9">
          <w:rPr>
            <w:rFonts w:ascii="Arial" w:hAnsi="Arial" w:cs="Arial"/>
            <w:b/>
            <w:noProof/>
            <w:webHidden/>
          </w:rPr>
          <w:tab/>
        </w:r>
        <w:r w:rsidR="006C03C8" w:rsidRPr="00690CC9">
          <w:rPr>
            <w:rFonts w:ascii="Arial" w:hAnsi="Arial" w:cs="Arial"/>
            <w:b/>
            <w:noProof/>
            <w:webHidden/>
          </w:rPr>
          <w:fldChar w:fldCharType="begin"/>
        </w:r>
        <w:r w:rsidR="006C03C8" w:rsidRPr="00690CC9">
          <w:rPr>
            <w:rFonts w:ascii="Arial" w:hAnsi="Arial" w:cs="Arial"/>
            <w:b/>
            <w:noProof/>
            <w:webHidden/>
          </w:rPr>
          <w:instrText xml:space="preserve"> PAGEREF _Toc12606606 \h </w:instrText>
        </w:r>
        <w:r w:rsidR="006C03C8" w:rsidRPr="00690CC9">
          <w:rPr>
            <w:rFonts w:ascii="Arial" w:hAnsi="Arial" w:cs="Arial"/>
            <w:b/>
            <w:noProof/>
            <w:webHidden/>
          </w:rPr>
        </w:r>
        <w:r w:rsidR="006C03C8" w:rsidRPr="00690CC9">
          <w:rPr>
            <w:rFonts w:ascii="Arial" w:hAnsi="Arial" w:cs="Arial"/>
            <w:b/>
            <w:noProof/>
            <w:webHidden/>
          </w:rPr>
          <w:fldChar w:fldCharType="separate"/>
        </w:r>
        <w:r w:rsidR="00842A26" w:rsidRPr="00690CC9">
          <w:rPr>
            <w:rFonts w:ascii="Arial" w:hAnsi="Arial" w:cs="Arial"/>
            <w:b/>
            <w:noProof/>
            <w:webHidden/>
          </w:rPr>
          <w:t>2</w:t>
        </w:r>
        <w:r w:rsidR="006C03C8" w:rsidRPr="00690CC9">
          <w:rPr>
            <w:rFonts w:ascii="Arial" w:hAnsi="Arial" w:cs="Arial"/>
            <w:b/>
            <w:noProof/>
            <w:webHidden/>
          </w:rPr>
          <w:fldChar w:fldCharType="end"/>
        </w:r>
      </w:hyperlink>
    </w:p>
    <w:p w14:paraId="0FAB1806" w14:textId="77777777" w:rsidR="006C03C8" w:rsidRPr="00690CC9" w:rsidRDefault="00DD4356">
      <w:pPr>
        <w:pStyle w:val="TOC1"/>
        <w:tabs>
          <w:tab w:val="right" w:leader="dot" w:pos="9350"/>
        </w:tabs>
        <w:rPr>
          <w:rFonts w:ascii="Arial" w:eastAsiaTheme="minorEastAsia" w:hAnsi="Arial" w:cs="Arial"/>
          <w:b/>
          <w:noProof/>
          <w:sz w:val="22"/>
          <w:szCs w:val="22"/>
        </w:rPr>
      </w:pPr>
      <w:hyperlink w:anchor="_Toc12606607" w:history="1">
        <w:r w:rsidR="006C03C8" w:rsidRPr="00690CC9">
          <w:rPr>
            <w:rStyle w:val="Hyperlink"/>
            <w:rFonts w:ascii="Arial" w:hAnsi="Arial" w:cs="Arial"/>
            <w:b/>
            <w:noProof/>
            <w:lang w:val="en-GB"/>
          </w:rPr>
          <w:t>Assignment Submission and Grading</w:t>
        </w:r>
        <w:r w:rsidR="006C03C8" w:rsidRPr="00690CC9">
          <w:rPr>
            <w:rFonts w:ascii="Arial" w:hAnsi="Arial" w:cs="Arial"/>
            <w:b/>
            <w:noProof/>
            <w:webHidden/>
          </w:rPr>
          <w:tab/>
        </w:r>
        <w:r w:rsidR="006C03C8" w:rsidRPr="00690CC9">
          <w:rPr>
            <w:rFonts w:ascii="Arial" w:hAnsi="Arial" w:cs="Arial"/>
            <w:b/>
            <w:noProof/>
            <w:webHidden/>
          </w:rPr>
          <w:fldChar w:fldCharType="begin"/>
        </w:r>
        <w:r w:rsidR="006C03C8" w:rsidRPr="00690CC9">
          <w:rPr>
            <w:rFonts w:ascii="Arial" w:hAnsi="Arial" w:cs="Arial"/>
            <w:b/>
            <w:noProof/>
            <w:webHidden/>
          </w:rPr>
          <w:instrText xml:space="preserve"> PAGEREF _Toc12606607 \h </w:instrText>
        </w:r>
        <w:r w:rsidR="006C03C8" w:rsidRPr="00690CC9">
          <w:rPr>
            <w:rFonts w:ascii="Arial" w:hAnsi="Arial" w:cs="Arial"/>
            <w:b/>
            <w:noProof/>
            <w:webHidden/>
          </w:rPr>
        </w:r>
        <w:r w:rsidR="006C03C8" w:rsidRPr="00690CC9">
          <w:rPr>
            <w:rFonts w:ascii="Arial" w:hAnsi="Arial" w:cs="Arial"/>
            <w:b/>
            <w:noProof/>
            <w:webHidden/>
          </w:rPr>
          <w:fldChar w:fldCharType="separate"/>
        </w:r>
        <w:r w:rsidR="00842A26" w:rsidRPr="00690CC9">
          <w:rPr>
            <w:rFonts w:ascii="Arial" w:hAnsi="Arial" w:cs="Arial"/>
            <w:b/>
            <w:noProof/>
            <w:webHidden/>
          </w:rPr>
          <w:t>3</w:t>
        </w:r>
        <w:r w:rsidR="006C03C8" w:rsidRPr="00690CC9">
          <w:rPr>
            <w:rFonts w:ascii="Arial" w:hAnsi="Arial" w:cs="Arial"/>
            <w:b/>
            <w:noProof/>
            <w:webHidden/>
          </w:rPr>
          <w:fldChar w:fldCharType="end"/>
        </w:r>
      </w:hyperlink>
    </w:p>
    <w:p w14:paraId="31C55F85" w14:textId="77777777" w:rsidR="006C03C8" w:rsidRPr="00690CC9" w:rsidRDefault="00DD4356">
      <w:pPr>
        <w:pStyle w:val="TOC1"/>
        <w:tabs>
          <w:tab w:val="right" w:leader="dot" w:pos="9350"/>
        </w:tabs>
        <w:rPr>
          <w:rFonts w:ascii="Arial" w:eastAsiaTheme="minorEastAsia" w:hAnsi="Arial" w:cs="Arial"/>
          <w:b/>
          <w:noProof/>
          <w:sz w:val="22"/>
          <w:szCs w:val="22"/>
        </w:rPr>
      </w:pPr>
      <w:hyperlink w:anchor="_Toc12606608" w:history="1">
        <w:r w:rsidR="006C03C8" w:rsidRPr="00690CC9">
          <w:rPr>
            <w:rStyle w:val="Hyperlink"/>
            <w:rFonts w:ascii="Arial" w:hAnsi="Arial" w:cs="Arial"/>
            <w:b/>
            <w:noProof/>
          </w:rPr>
          <w:t>Student Responsibilities</w:t>
        </w:r>
        <w:r w:rsidR="006C03C8" w:rsidRPr="00690CC9">
          <w:rPr>
            <w:rFonts w:ascii="Arial" w:hAnsi="Arial" w:cs="Arial"/>
            <w:b/>
            <w:noProof/>
            <w:webHidden/>
          </w:rPr>
          <w:tab/>
        </w:r>
        <w:r w:rsidR="006C03C8" w:rsidRPr="00690CC9">
          <w:rPr>
            <w:rFonts w:ascii="Arial" w:hAnsi="Arial" w:cs="Arial"/>
            <w:b/>
            <w:noProof/>
            <w:webHidden/>
          </w:rPr>
          <w:fldChar w:fldCharType="begin"/>
        </w:r>
        <w:r w:rsidR="006C03C8" w:rsidRPr="00690CC9">
          <w:rPr>
            <w:rFonts w:ascii="Arial" w:hAnsi="Arial" w:cs="Arial"/>
            <w:b/>
            <w:noProof/>
            <w:webHidden/>
          </w:rPr>
          <w:instrText xml:space="preserve"> PAGEREF _Toc12606608 \h </w:instrText>
        </w:r>
        <w:r w:rsidR="006C03C8" w:rsidRPr="00690CC9">
          <w:rPr>
            <w:rFonts w:ascii="Arial" w:hAnsi="Arial" w:cs="Arial"/>
            <w:b/>
            <w:noProof/>
            <w:webHidden/>
          </w:rPr>
        </w:r>
        <w:r w:rsidR="006C03C8" w:rsidRPr="00690CC9">
          <w:rPr>
            <w:rFonts w:ascii="Arial" w:hAnsi="Arial" w:cs="Arial"/>
            <w:b/>
            <w:noProof/>
            <w:webHidden/>
          </w:rPr>
          <w:fldChar w:fldCharType="separate"/>
        </w:r>
        <w:r w:rsidR="00842A26" w:rsidRPr="00690CC9">
          <w:rPr>
            <w:rFonts w:ascii="Arial" w:hAnsi="Arial" w:cs="Arial"/>
            <w:b/>
            <w:noProof/>
            <w:webHidden/>
          </w:rPr>
          <w:t>4</w:t>
        </w:r>
        <w:r w:rsidR="006C03C8" w:rsidRPr="00690CC9">
          <w:rPr>
            <w:rFonts w:ascii="Arial" w:hAnsi="Arial" w:cs="Arial"/>
            <w:b/>
            <w:noProof/>
            <w:webHidden/>
          </w:rPr>
          <w:fldChar w:fldCharType="end"/>
        </w:r>
      </w:hyperlink>
    </w:p>
    <w:p w14:paraId="7BEE33C6" w14:textId="77777777" w:rsidR="006C03C8" w:rsidRPr="00690CC9" w:rsidRDefault="00DD4356">
      <w:pPr>
        <w:pStyle w:val="TOC1"/>
        <w:tabs>
          <w:tab w:val="right" w:leader="dot" w:pos="9350"/>
        </w:tabs>
        <w:rPr>
          <w:rFonts w:ascii="Arial" w:eastAsiaTheme="minorEastAsia" w:hAnsi="Arial" w:cs="Arial"/>
          <w:b/>
          <w:noProof/>
          <w:sz w:val="22"/>
          <w:szCs w:val="22"/>
        </w:rPr>
      </w:pPr>
      <w:hyperlink w:anchor="_Toc12606609" w:history="1">
        <w:r w:rsidR="006C03C8" w:rsidRPr="00690CC9">
          <w:rPr>
            <w:rStyle w:val="Hyperlink"/>
            <w:rFonts w:ascii="Arial" w:hAnsi="Arial" w:cs="Arial"/>
            <w:b/>
            <w:noProof/>
          </w:rPr>
          <w:t>Course Weekly Topics and Readings</w:t>
        </w:r>
        <w:r w:rsidR="006C03C8" w:rsidRPr="00690CC9">
          <w:rPr>
            <w:rFonts w:ascii="Arial" w:hAnsi="Arial" w:cs="Arial"/>
            <w:b/>
            <w:noProof/>
            <w:webHidden/>
          </w:rPr>
          <w:tab/>
        </w:r>
        <w:r w:rsidR="006C03C8" w:rsidRPr="00690CC9">
          <w:rPr>
            <w:rFonts w:ascii="Arial" w:hAnsi="Arial" w:cs="Arial"/>
            <w:b/>
            <w:noProof/>
            <w:webHidden/>
          </w:rPr>
          <w:fldChar w:fldCharType="begin"/>
        </w:r>
        <w:r w:rsidR="006C03C8" w:rsidRPr="00690CC9">
          <w:rPr>
            <w:rFonts w:ascii="Arial" w:hAnsi="Arial" w:cs="Arial"/>
            <w:b/>
            <w:noProof/>
            <w:webHidden/>
          </w:rPr>
          <w:instrText xml:space="preserve"> PAGEREF _Toc12606609 \h </w:instrText>
        </w:r>
        <w:r w:rsidR="006C03C8" w:rsidRPr="00690CC9">
          <w:rPr>
            <w:rFonts w:ascii="Arial" w:hAnsi="Arial" w:cs="Arial"/>
            <w:b/>
            <w:noProof/>
            <w:webHidden/>
          </w:rPr>
        </w:r>
        <w:r w:rsidR="006C03C8" w:rsidRPr="00690CC9">
          <w:rPr>
            <w:rFonts w:ascii="Arial" w:hAnsi="Arial" w:cs="Arial"/>
            <w:b/>
            <w:noProof/>
            <w:webHidden/>
          </w:rPr>
          <w:fldChar w:fldCharType="separate"/>
        </w:r>
        <w:r w:rsidR="00842A26" w:rsidRPr="00690CC9">
          <w:rPr>
            <w:rFonts w:ascii="Arial" w:hAnsi="Arial" w:cs="Arial"/>
            <w:b/>
            <w:noProof/>
            <w:webHidden/>
          </w:rPr>
          <w:t>6</w:t>
        </w:r>
        <w:r w:rsidR="006C03C8" w:rsidRPr="00690CC9">
          <w:rPr>
            <w:rFonts w:ascii="Arial" w:hAnsi="Arial" w:cs="Arial"/>
            <w:b/>
            <w:noProof/>
            <w:webHidden/>
          </w:rPr>
          <w:fldChar w:fldCharType="end"/>
        </w:r>
      </w:hyperlink>
    </w:p>
    <w:p w14:paraId="7C45378D" w14:textId="77777777" w:rsidR="00B87E74" w:rsidRPr="00690CC9" w:rsidRDefault="004B7060" w:rsidP="003F0E2E">
      <w:pPr>
        <w:pStyle w:val="Heading1"/>
        <w:rPr>
          <w:rFonts w:ascii="Arial" w:hAnsi="Arial" w:cs="Arial"/>
        </w:rPr>
      </w:pPr>
      <w:r w:rsidRPr="00690CC9">
        <w:rPr>
          <w:rFonts w:ascii="Arial" w:eastAsia="Times New Roman" w:hAnsi="Arial" w:cs="Arial"/>
          <w:color w:val="auto"/>
          <w:sz w:val="24"/>
          <w:szCs w:val="24"/>
        </w:rPr>
        <w:fldChar w:fldCharType="end"/>
      </w:r>
      <w:bookmarkStart w:id="8" w:name="_Toc12606605"/>
      <w:r w:rsidR="00B87E74" w:rsidRPr="00690CC9">
        <w:rPr>
          <w:rFonts w:ascii="Arial" w:hAnsi="Arial" w:cs="Arial"/>
        </w:rPr>
        <w:t>Course Overview</w:t>
      </w:r>
      <w:bookmarkEnd w:id="6"/>
      <w:bookmarkEnd w:id="7"/>
      <w:bookmarkEnd w:id="8"/>
    </w:p>
    <w:p w14:paraId="0671098C" w14:textId="77777777" w:rsidR="007F0D43" w:rsidRPr="00690CC9" w:rsidRDefault="003F60FC" w:rsidP="008C1257">
      <w:pPr>
        <w:pStyle w:val="Heading2"/>
      </w:pPr>
      <w:bookmarkStart w:id="9" w:name="_Toc12350800"/>
      <w:r w:rsidRPr="00690CC9">
        <w:t>Course Description:</w:t>
      </w:r>
      <w:bookmarkEnd w:id="9"/>
    </w:p>
    <w:p w14:paraId="3987F3EF" w14:textId="6C8F95F9" w:rsidR="00AC5C16" w:rsidRPr="00690CC9" w:rsidRDefault="000851CD" w:rsidP="002958FE">
      <w:pPr>
        <w:rPr>
          <w:rFonts w:ascii="Arial" w:hAnsi="Arial" w:cs="Arial"/>
          <w:b/>
        </w:rPr>
      </w:pPr>
      <w:r w:rsidRPr="000851CD">
        <w:rPr>
          <w:rFonts w:ascii="Arial" w:hAnsi="Arial" w:cs="Arial"/>
        </w:rPr>
        <w:t>Discourses of evidence-based practice increasingly permeate social services, and audit technologies abound. This course explores discourses of research and accountability as they relate to practice in social services and communities. It also prepares students to conduct critical evaluation a variety of settings. It supports students to examine the evaluation practices of a particular social service or community setting: to apply conceptual frameworks about evidence and accountability to the reporting requirements the agency engages and to the measures used to define success; and, drawing on literature in the field, to propose justice-focused improvements or alternatives.</w:t>
      </w:r>
      <w:r>
        <w:rPr>
          <w:rFonts w:ascii="Arial" w:hAnsi="Arial" w:cs="Arial"/>
        </w:rPr>
        <w:t xml:space="preserve"> </w:t>
      </w:r>
    </w:p>
    <w:p w14:paraId="2FA5FAE1" w14:textId="77777777" w:rsidR="00716392" w:rsidRPr="00690CC9" w:rsidRDefault="009C48C6" w:rsidP="008C1257">
      <w:pPr>
        <w:pStyle w:val="Heading2"/>
      </w:pPr>
      <w:bookmarkStart w:id="10" w:name="_Toc12350801"/>
      <w:r w:rsidRPr="00690CC9">
        <w:t>Course Objectives:</w:t>
      </w:r>
      <w:bookmarkEnd w:id="10"/>
      <w:r w:rsidRPr="00690CC9">
        <w:t xml:space="preserve">  </w:t>
      </w:r>
    </w:p>
    <w:p w14:paraId="603DDD0E" w14:textId="204CC2A0" w:rsidR="00DE00FD" w:rsidRPr="00690CC9" w:rsidRDefault="00DE00FD" w:rsidP="00DE00FD">
      <w:pPr>
        <w:pStyle w:val="ListParagraph"/>
        <w:numPr>
          <w:ilvl w:val="0"/>
          <w:numId w:val="2"/>
        </w:numPr>
        <w:rPr>
          <w:rFonts w:ascii="Arial" w:hAnsi="Arial" w:cs="Arial"/>
          <w:szCs w:val="24"/>
        </w:rPr>
      </w:pPr>
      <w:r w:rsidRPr="00690CC9">
        <w:rPr>
          <w:rFonts w:ascii="Arial" w:hAnsi="Arial" w:cs="Arial"/>
          <w:szCs w:val="24"/>
        </w:rPr>
        <w:t>Understand how theories and knowledge systems shape understandings of evidence and evaluation</w:t>
      </w:r>
    </w:p>
    <w:p w14:paraId="40565CE5" w14:textId="77777777" w:rsidR="00DE00FD" w:rsidRPr="00690CC9" w:rsidRDefault="00DE00FD" w:rsidP="00DE00FD">
      <w:pPr>
        <w:pStyle w:val="ListParagraph"/>
        <w:numPr>
          <w:ilvl w:val="0"/>
          <w:numId w:val="2"/>
        </w:numPr>
        <w:rPr>
          <w:rFonts w:ascii="Arial" w:hAnsi="Arial" w:cs="Arial"/>
          <w:szCs w:val="24"/>
        </w:rPr>
      </w:pPr>
      <w:r w:rsidRPr="00690CC9">
        <w:rPr>
          <w:rFonts w:ascii="Arial" w:hAnsi="Arial" w:cs="Arial"/>
          <w:szCs w:val="24"/>
        </w:rPr>
        <w:t xml:space="preserve">Develop awareness of the context in which evaluation occurs including organizational, social, cultural and political relations </w:t>
      </w:r>
    </w:p>
    <w:p w14:paraId="4C368BDE" w14:textId="77777777" w:rsidR="00DE00FD" w:rsidRPr="00690CC9" w:rsidRDefault="00DE00FD" w:rsidP="00DE00FD">
      <w:pPr>
        <w:pStyle w:val="ListParagraph"/>
        <w:numPr>
          <w:ilvl w:val="0"/>
          <w:numId w:val="2"/>
        </w:numPr>
        <w:rPr>
          <w:rFonts w:ascii="Arial" w:hAnsi="Arial" w:cs="Arial"/>
          <w:szCs w:val="24"/>
        </w:rPr>
      </w:pPr>
      <w:r w:rsidRPr="00690CC9">
        <w:rPr>
          <w:rFonts w:ascii="Arial" w:hAnsi="Arial" w:cs="Arial"/>
          <w:szCs w:val="24"/>
        </w:rPr>
        <w:t xml:space="preserve">Learn about evaluation methods for inclusive individual and community participation </w:t>
      </w:r>
    </w:p>
    <w:p w14:paraId="63A092D9" w14:textId="77777777" w:rsidR="00DE00FD" w:rsidRPr="00690CC9" w:rsidRDefault="00DE00FD" w:rsidP="00DE00FD">
      <w:pPr>
        <w:pStyle w:val="ListParagraph"/>
        <w:numPr>
          <w:ilvl w:val="0"/>
          <w:numId w:val="2"/>
        </w:numPr>
        <w:rPr>
          <w:rFonts w:ascii="Arial" w:hAnsi="Arial" w:cs="Arial"/>
          <w:szCs w:val="24"/>
        </w:rPr>
      </w:pPr>
      <w:r w:rsidRPr="00690CC9">
        <w:rPr>
          <w:rFonts w:ascii="Arial" w:hAnsi="Arial" w:cs="Arial"/>
          <w:szCs w:val="24"/>
        </w:rPr>
        <w:lastRenderedPageBreak/>
        <w:t>Engage in practical application by using specific models and methods of evaluation</w:t>
      </w:r>
    </w:p>
    <w:p w14:paraId="222E6873" w14:textId="77777777" w:rsidR="00DE00FD" w:rsidRPr="00690CC9" w:rsidRDefault="00DE00FD" w:rsidP="00DE00FD">
      <w:pPr>
        <w:pStyle w:val="ListParagraph"/>
        <w:numPr>
          <w:ilvl w:val="0"/>
          <w:numId w:val="2"/>
        </w:numPr>
        <w:rPr>
          <w:rFonts w:ascii="Arial" w:hAnsi="Arial" w:cs="Arial"/>
          <w:szCs w:val="24"/>
        </w:rPr>
      </w:pPr>
      <w:r w:rsidRPr="00690CC9">
        <w:rPr>
          <w:rFonts w:ascii="Arial" w:hAnsi="Arial" w:cs="Arial"/>
          <w:szCs w:val="24"/>
        </w:rPr>
        <w:t>Reflect on how to use more conventional methods of evaluation for social justice ends</w:t>
      </w:r>
    </w:p>
    <w:p w14:paraId="4FAC14EB" w14:textId="6969C08B" w:rsidR="00A768D6" w:rsidRPr="00690CC9" w:rsidRDefault="00DE00FD" w:rsidP="00DE00FD">
      <w:pPr>
        <w:pStyle w:val="ListParagraph"/>
        <w:numPr>
          <w:ilvl w:val="0"/>
          <w:numId w:val="2"/>
        </w:numPr>
        <w:spacing w:after="0"/>
        <w:rPr>
          <w:rFonts w:ascii="Arial" w:hAnsi="Arial" w:cs="Arial"/>
          <w:b/>
          <w:szCs w:val="24"/>
        </w:rPr>
      </w:pPr>
      <w:r w:rsidRPr="00690CC9">
        <w:rPr>
          <w:rFonts w:ascii="Arial" w:hAnsi="Arial" w:cs="Arial"/>
          <w:szCs w:val="24"/>
        </w:rPr>
        <w:t>Examine ways to build organizational capacity for evaluative thinking and evaluation</w:t>
      </w:r>
      <w:r w:rsidR="009E304A" w:rsidRPr="00690CC9">
        <w:rPr>
          <w:rFonts w:ascii="Arial" w:hAnsi="Arial" w:cs="Arial"/>
          <w:szCs w:val="24"/>
        </w:rPr>
        <w:t>.</w:t>
      </w:r>
    </w:p>
    <w:p w14:paraId="0EE66386" w14:textId="77777777" w:rsidR="00DE00FD" w:rsidRPr="00690CC9" w:rsidRDefault="00DE00FD" w:rsidP="002958FE">
      <w:pPr>
        <w:rPr>
          <w:rFonts w:ascii="Arial" w:hAnsi="Arial" w:cs="Arial"/>
        </w:rPr>
      </w:pPr>
    </w:p>
    <w:p w14:paraId="17AB6BC4" w14:textId="2BF27104" w:rsidR="003F60FC" w:rsidRPr="00690CC9" w:rsidRDefault="003F60FC" w:rsidP="002958FE">
      <w:pPr>
        <w:rPr>
          <w:rFonts w:ascii="Arial" w:hAnsi="Arial" w:cs="Arial"/>
        </w:rPr>
      </w:pPr>
      <w:r w:rsidRPr="00690CC9">
        <w:rPr>
          <w:rFonts w:ascii="Arial" w:hAnsi="Arial" w:cs="Arial"/>
        </w:rPr>
        <w:t xml:space="preserve">The basic assumptions of this course concur with the broader curriculum context set by the </w:t>
      </w:r>
      <w:r w:rsidRPr="00690CC9">
        <w:rPr>
          <w:rFonts w:ascii="Arial" w:hAnsi="Arial" w:cs="Arial"/>
          <w:b/>
          <w:bCs/>
        </w:rPr>
        <w:t>School of Social Work's Statement of Philosophy</w:t>
      </w:r>
      <w:r w:rsidRPr="00690CC9">
        <w:rPr>
          <w:rFonts w:ascii="Arial" w:hAnsi="Arial" w:cs="Arial"/>
        </w:rPr>
        <w:t>:</w:t>
      </w:r>
    </w:p>
    <w:p w14:paraId="2652035D" w14:textId="77777777" w:rsidR="00B87E74" w:rsidRPr="00690CC9" w:rsidRDefault="003F60FC" w:rsidP="002958FE">
      <w:pPr>
        <w:rPr>
          <w:rFonts w:ascii="Arial" w:hAnsi="Arial" w:cs="Arial"/>
          <w:b/>
          <w:i/>
        </w:rPr>
      </w:pPr>
      <w:r w:rsidRPr="00690CC9">
        <w:rPr>
          <w:rFonts w:ascii="Arial" w:hAnsi="Arial" w:cs="Arial"/>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3357D35D" w14:textId="77777777" w:rsidR="00B87E74" w:rsidRPr="00690CC9" w:rsidRDefault="00B87E74" w:rsidP="008C1257">
      <w:pPr>
        <w:pStyle w:val="Heading2"/>
      </w:pPr>
      <w:bookmarkStart w:id="11" w:name="_Toc12350802"/>
      <w:r w:rsidRPr="00690CC9">
        <w:t>Course Format</w:t>
      </w:r>
      <w:bookmarkEnd w:id="11"/>
    </w:p>
    <w:p w14:paraId="5A7E2AD6" w14:textId="5F5612D3" w:rsidR="00D93C31" w:rsidRPr="00690CC9" w:rsidRDefault="00DE00FD" w:rsidP="002958FE">
      <w:pPr>
        <w:rPr>
          <w:rFonts w:ascii="Arial" w:eastAsia="Calibri" w:hAnsi="Arial" w:cs="Arial"/>
        </w:rPr>
      </w:pPr>
      <w:r w:rsidRPr="00690CC9">
        <w:rPr>
          <w:rFonts w:ascii="Arial" w:eastAsia="Calibri" w:hAnsi="Arial" w:cs="Arial"/>
        </w:rPr>
        <w:t xml:space="preserve">This is an online course that will combine synchronous (classes in real-time over zoom) with asynchronous online engagement and discussion (using Avenue to Learn). Information will be presented through review of readings, class lectures, in-class and online discussions and exploring specific examples of evaluation templates and models. Each week will be framed </w:t>
      </w:r>
      <w:r w:rsidR="00D86D07" w:rsidRPr="00690CC9">
        <w:rPr>
          <w:rFonts w:ascii="Arial" w:eastAsia="Calibri" w:hAnsi="Arial" w:cs="Arial"/>
        </w:rPr>
        <w:t xml:space="preserve">as a Module that covers a particular topic with guiding questions and will be </w:t>
      </w:r>
      <w:r w:rsidRPr="00690CC9">
        <w:rPr>
          <w:rFonts w:ascii="Arial" w:eastAsia="Calibri" w:hAnsi="Arial" w:cs="Arial"/>
        </w:rPr>
        <w:t xml:space="preserve">examined through </w:t>
      </w:r>
      <w:r w:rsidR="00D86D07" w:rsidRPr="00690CC9">
        <w:rPr>
          <w:rFonts w:ascii="Arial" w:eastAsia="Calibri" w:hAnsi="Arial" w:cs="Arial"/>
        </w:rPr>
        <w:t xml:space="preserve">assigned readings, </w:t>
      </w:r>
      <w:r w:rsidRPr="00690CC9">
        <w:rPr>
          <w:rFonts w:ascii="Arial" w:eastAsia="Calibri" w:hAnsi="Arial" w:cs="Arial"/>
        </w:rPr>
        <w:t>in-class content</w:t>
      </w:r>
      <w:r w:rsidR="00D86D07" w:rsidRPr="00690CC9">
        <w:rPr>
          <w:rFonts w:ascii="Arial" w:eastAsia="Calibri" w:hAnsi="Arial" w:cs="Arial"/>
        </w:rPr>
        <w:t xml:space="preserve">, </w:t>
      </w:r>
      <w:r w:rsidRPr="00690CC9">
        <w:rPr>
          <w:rFonts w:ascii="Arial" w:eastAsia="Calibri" w:hAnsi="Arial" w:cs="Arial"/>
        </w:rPr>
        <w:t xml:space="preserve">asynchronous learning and group engagement. The specific schedule </w:t>
      </w:r>
      <w:r w:rsidR="00D86D07" w:rsidRPr="00690CC9">
        <w:rPr>
          <w:rFonts w:ascii="Arial" w:eastAsia="Calibri" w:hAnsi="Arial" w:cs="Arial"/>
        </w:rPr>
        <w:t xml:space="preserve">for each week’s Module </w:t>
      </w:r>
      <w:r w:rsidRPr="00690CC9">
        <w:rPr>
          <w:rFonts w:ascii="Arial" w:eastAsia="Calibri" w:hAnsi="Arial" w:cs="Arial"/>
        </w:rPr>
        <w:t xml:space="preserve">can be found below. </w:t>
      </w:r>
    </w:p>
    <w:p w14:paraId="353E2916" w14:textId="77777777" w:rsidR="00B87E74" w:rsidRPr="00690CC9" w:rsidRDefault="00B87E74" w:rsidP="008C1257">
      <w:pPr>
        <w:pStyle w:val="Heading2"/>
      </w:pPr>
      <w:bookmarkStart w:id="12" w:name="_Toc12350803"/>
      <w:r w:rsidRPr="00690CC9">
        <w:t>Required Texts:</w:t>
      </w:r>
      <w:bookmarkEnd w:id="12"/>
      <w:r w:rsidRPr="00690CC9">
        <w:t xml:space="preserve">  </w:t>
      </w:r>
    </w:p>
    <w:p w14:paraId="63A617B7" w14:textId="77777777" w:rsidR="00DE00FD" w:rsidRPr="00690CC9" w:rsidRDefault="00DE00FD" w:rsidP="002958FE">
      <w:pPr>
        <w:pStyle w:val="ListParagraph"/>
        <w:numPr>
          <w:ilvl w:val="0"/>
          <w:numId w:val="23"/>
        </w:numPr>
        <w:rPr>
          <w:rFonts w:ascii="Arial" w:hAnsi="Arial" w:cs="Arial"/>
          <w:b/>
        </w:rPr>
      </w:pPr>
      <w:r w:rsidRPr="00690CC9">
        <w:rPr>
          <w:rFonts w:ascii="Arial" w:hAnsi="Arial" w:cs="Arial"/>
        </w:rPr>
        <w:t xml:space="preserve">Journal articles and book chapters will be available through a link on A2L. </w:t>
      </w:r>
    </w:p>
    <w:p w14:paraId="1DF7866D" w14:textId="54748F88" w:rsidR="00B87E74" w:rsidRPr="00690CC9" w:rsidRDefault="00DE00FD" w:rsidP="002958FE">
      <w:pPr>
        <w:pStyle w:val="ListParagraph"/>
        <w:numPr>
          <w:ilvl w:val="0"/>
          <w:numId w:val="23"/>
        </w:numPr>
        <w:rPr>
          <w:rFonts w:ascii="Arial" w:hAnsi="Arial" w:cs="Arial"/>
          <w:b/>
        </w:rPr>
      </w:pPr>
      <w:r w:rsidRPr="00690CC9">
        <w:rPr>
          <w:rFonts w:ascii="Arial" w:hAnsi="Arial" w:cs="Arial"/>
        </w:rPr>
        <w:t xml:space="preserve">Other course material will also be made available through a link on A2L. </w:t>
      </w:r>
    </w:p>
    <w:p w14:paraId="757A8287" w14:textId="77777777" w:rsidR="00B87E74" w:rsidRPr="00690CC9" w:rsidRDefault="00B87E74" w:rsidP="003F0E2E">
      <w:pPr>
        <w:pStyle w:val="Heading1"/>
        <w:rPr>
          <w:rFonts w:ascii="Arial" w:hAnsi="Arial" w:cs="Arial"/>
        </w:rPr>
      </w:pPr>
      <w:bookmarkStart w:id="13" w:name="_Toc12350805"/>
      <w:bookmarkStart w:id="14" w:name="_Toc12606606"/>
      <w:r w:rsidRPr="00690CC9">
        <w:rPr>
          <w:rFonts w:ascii="Arial" w:hAnsi="Arial" w:cs="Arial"/>
        </w:rPr>
        <w:t>Course Requirements</w:t>
      </w:r>
      <w:r w:rsidR="001F3D7B" w:rsidRPr="00690CC9">
        <w:rPr>
          <w:rFonts w:ascii="Arial" w:hAnsi="Arial" w:cs="Arial"/>
        </w:rPr>
        <w:t>/Assignments</w:t>
      </w:r>
      <w:bookmarkEnd w:id="13"/>
      <w:bookmarkEnd w:id="14"/>
    </w:p>
    <w:p w14:paraId="77EE5E3D" w14:textId="77777777" w:rsidR="00B87E74" w:rsidRPr="00690CC9" w:rsidRDefault="001C4731" w:rsidP="008C1257">
      <w:pPr>
        <w:pStyle w:val="Heading2"/>
      </w:pPr>
      <w:bookmarkStart w:id="15" w:name="_Toc12350806"/>
      <w:r w:rsidRPr="00690CC9">
        <w:t>Requirements</w:t>
      </w:r>
      <w:r w:rsidR="00B87E74" w:rsidRPr="00690CC9">
        <w:t xml:space="preserve"> Overview and Deadlines</w:t>
      </w:r>
      <w:bookmarkEnd w:id="15"/>
    </w:p>
    <w:p w14:paraId="0EA24B44" w14:textId="7C333BBC" w:rsidR="00B87E74" w:rsidRPr="00690CC9" w:rsidRDefault="00690CC9" w:rsidP="002958FE">
      <w:pPr>
        <w:pStyle w:val="ListParagraph"/>
        <w:numPr>
          <w:ilvl w:val="0"/>
          <w:numId w:val="26"/>
        </w:numPr>
        <w:rPr>
          <w:rFonts w:ascii="Arial" w:hAnsi="Arial" w:cs="Arial"/>
          <w:b/>
        </w:rPr>
      </w:pPr>
      <w:r w:rsidRPr="00690CC9">
        <w:rPr>
          <w:rFonts w:ascii="Arial" w:hAnsi="Arial" w:cs="Arial"/>
        </w:rPr>
        <w:t xml:space="preserve">Participation (20%), throughout the course </w:t>
      </w:r>
    </w:p>
    <w:p w14:paraId="032E21FC" w14:textId="3606983C" w:rsidR="00B87E74" w:rsidRPr="00690CC9" w:rsidRDefault="00690CC9" w:rsidP="002958FE">
      <w:pPr>
        <w:pStyle w:val="ListParagraph"/>
        <w:numPr>
          <w:ilvl w:val="0"/>
          <w:numId w:val="26"/>
        </w:numPr>
        <w:rPr>
          <w:rFonts w:ascii="Arial" w:hAnsi="Arial" w:cs="Arial"/>
          <w:b/>
        </w:rPr>
      </w:pPr>
      <w:r w:rsidRPr="00690CC9">
        <w:rPr>
          <w:rFonts w:ascii="Arial" w:hAnsi="Arial" w:cs="Arial"/>
        </w:rPr>
        <w:t>Online Discussion Board – Posts and Responses (6% each week for Weeks 1 to 5; 30%)</w:t>
      </w:r>
    </w:p>
    <w:p w14:paraId="1BDA6F74" w14:textId="79329CBE" w:rsidR="00B87E74" w:rsidRPr="00690CC9" w:rsidRDefault="00690CC9" w:rsidP="002958FE">
      <w:pPr>
        <w:pStyle w:val="ListParagraph"/>
        <w:numPr>
          <w:ilvl w:val="0"/>
          <w:numId w:val="26"/>
        </w:numPr>
        <w:rPr>
          <w:rFonts w:ascii="Arial" w:hAnsi="Arial" w:cs="Arial"/>
          <w:b/>
        </w:rPr>
      </w:pPr>
      <w:r w:rsidRPr="00690CC9">
        <w:rPr>
          <w:rFonts w:ascii="Arial" w:hAnsi="Arial" w:cs="Arial"/>
        </w:rPr>
        <w:t>Design an evaluation (50%), due June 23, 2022</w:t>
      </w:r>
    </w:p>
    <w:p w14:paraId="25F283BF" w14:textId="77777777" w:rsidR="00B87E74" w:rsidRPr="00690CC9" w:rsidRDefault="001C4731" w:rsidP="008C1257">
      <w:pPr>
        <w:pStyle w:val="Heading2"/>
      </w:pPr>
      <w:bookmarkStart w:id="16" w:name="_Toc12350807"/>
      <w:r w:rsidRPr="00690CC9">
        <w:t>Requirement</w:t>
      </w:r>
      <w:r w:rsidR="001F3D7B" w:rsidRPr="00690CC9">
        <w:t>/Assignment</w:t>
      </w:r>
      <w:r w:rsidRPr="00690CC9">
        <w:t xml:space="preserve"> Details</w:t>
      </w:r>
      <w:bookmarkEnd w:id="16"/>
    </w:p>
    <w:p w14:paraId="14EDD261" w14:textId="54335872" w:rsidR="00690CC9" w:rsidRPr="00690CC9" w:rsidRDefault="00690CC9" w:rsidP="00690CC9">
      <w:pPr>
        <w:pStyle w:val="ListParagraph"/>
        <w:numPr>
          <w:ilvl w:val="0"/>
          <w:numId w:val="27"/>
        </w:numPr>
        <w:rPr>
          <w:rFonts w:ascii="Arial" w:hAnsi="Arial" w:cs="Arial"/>
          <w:b/>
          <w:lang w:val="en-GB"/>
        </w:rPr>
      </w:pPr>
      <w:r w:rsidRPr="00690CC9">
        <w:rPr>
          <w:rFonts w:ascii="Arial" w:hAnsi="Arial" w:cs="Arial"/>
          <w:lang w:val="en-GB"/>
        </w:rPr>
        <w:t>Participation (20%)</w:t>
      </w:r>
    </w:p>
    <w:p w14:paraId="0EA1F24E" w14:textId="767868CC" w:rsidR="00690CC9" w:rsidRPr="00690CC9" w:rsidRDefault="00690CC9" w:rsidP="00690CC9">
      <w:pPr>
        <w:pStyle w:val="ListParagraph"/>
        <w:numPr>
          <w:ilvl w:val="1"/>
          <w:numId w:val="27"/>
        </w:numPr>
        <w:rPr>
          <w:rFonts w:ascii="Arial" w:hAnsi="Arial" w:cs="Arial"/>
          <w:b/>
          <w:lang w:val="en-GB"/>
        </w:rPr>
      </w:pPr>
      <w:r w:rsidRPr="00690CC9">
        <w:rPr>
          <w:rFonts w:ascii="Arial" w:hAnsi="Arial" w:cs="Arial"/>
          <w:lang w:val="en-GB"/>
        </w:rPr>
        <w:lastRenderedPageBreak/>
        <w:t xml:space="preserve">The course includes a combination of synchronous zoom sessions, online discussion posts and responses, and in-class participation through group discussion. Students are expected to come to the synchronous sessions having completed the assigned readings and prepared to ask questions and engage in discussion. Students are also encouraged to work on the final assignment throughout the course and to bring any questions about their emerging evaluation protocol to the class. </w:t>
      </w:r>
    </w:p>
    <w:p w14:paraId="2F4B8BA6" w14:textId="38AE37DD" w:rsidR="001C4731" w:rsidRPr="00690CC9" w:rsidRDefault="001C4731" w:rsidP="00690CC9">
      <w:pPr>
        <w:pStyle w:val="ListParagraph"/>
        <w:ind w:left="1440"/>
        <w:rPr>
          <w:rFonts w:ascii="Arial" w:hAnsi="Arial" w:cs="Arial"/>
          <w:b/>
          <w:lang w:val="en-GB"/>
        </w:rPr>
      </w:pPr>
    </w:p>
    <w:p w14:paraId="00391C86" w14:textId="587E8F09" w:rsidR="001C4731" w:rsidRPr="00690CC9" w:rsidRDefault="00690CC9" w:rsidP="002958FE">
      <w:pPr>
        <w:pStyle w:val="ListParagraph"/>
        <w:numPr>
          <w:ilvl w:val="0"/>
          <w:numId w:val="27"/>
        </w:numPr>
        <w:rPr>
          <w:rFonts w:ascii="Arial" w:hAnsi="Arial" w:cs="Arial"/>
          <w:b/>
          <w:lang w:val="en-GB"/>
        </w:rPr>
      </w:pPr>
      <w:r w:rsidRPr="00690CC9">
        <w:rPr>
          <w:rFonts w:ascii="Arial" w:hAnsi="Arial" w:cs="Arial"/>
          <w:lang w:val="en-GB"/>
        </w:rPr>
        <w:t>Online Discussion Board – Weekly Posts and Responses (30%)</w:t>
      </w:r>
    </w:p>
    <w:p w14:paraId="00356712" w14:textId="77777777" w:rsidR="00690CC9" w:rsidRPr="00690CC9" w:rsidRDefault="00690CC9" w:rsidP="002958FE">
      <w:pPr>
        <w:pStyle w:val="ListParagraph"/>
        <w:numPr>
          <w:ilvl w:val="1"/>
          <w:numId w:val="27"/>
        </w:numPr>
        <w:rPr>
          <w:rFonts w:ascii="Arial" w:hAnsi="Arial" w:cs="Arial"/>
          <w:b/>
          <w:lang w:val="en-GB"/>
        </w:rPr>
      </w:pPr>
      <w:r w:rsidRPr="00690CC9">
        <w:rPr>
          <w:rFonts w:ascii="Arial" w:hAnsi="Arial" w:cs="Arial"/>
          <w:lang w:val="en-GB"/>
        </w:rPr>
        <w:t>One Original Question Post: In Weeks 1 to 5, students will pose an original question that expands on and deepens the content covered in the readings and/or the synchronous zoom session. The question should reflect a topic or issue that has emerged from reviewing the week’s module. For example, students can take up one of the guiding questions from the week’s module that is listed in the syllabus and pose another question that builds upon or expands that guiding question. Or, students can pose a question that emerges from the assigned readings. The original question post will be uploaded to the Avenue to Learn Discussion Board by the specific due date in weeks 1 to 5 (see dates below). Assigned readings or other relevant literature will be used to provide relevant background information to set-up the original question. The original question post will be up to 200 words in length and will include at least one reference following APA citation formatting.</w:t>
      </w:r>
    </w:p>
    <w:p w14:paraId="077534AE" w14:textId="409112F4" w:rsidR="00690CC9" w:rsidRPr="00690CC9" w:rsidRDefault="00690CC9" w:rsidP="00690CC9">
      <w:pPr>
        <w:pStyle w:val="ListParagraph"/>
        <w:numPr>
          <w:ilvl w:val="1"/>
          <w:numId w:val="27"/>
        </w:numPr>
        <w:rPr>
          <w:rFonts w:ascii="Arial" w:hAnsi="Arial" w:cs="Arial"/>
          <w:b/>
          <w:lang w:val="en-GB"/>
        </w:rPr>
      </w:pPr>
      <w:r w:rsidRPr="00690CC9">
        <w:rPr>
          <w:rFonts w:ascii="Arial" w:hAnsi="Arial" w:cs="Arial"/>
          <w:lang w:val="en-GB"/>
        </w:rPr>
        <w:t>One Response Post: In Weeks 1 to 5, students will respond to one original question post from another student in the course. The response post should offer an analysis or reflection of the question posed. For example, students may offer their interpretation or response to the question posed, or they may provide information or a resource for other students to view that deepens how we might understand the issue or question posed. The response post will be uploaded to the Avenue to Learn Discussion Board by the specific due date in weeks 1 to 5 (see dates below). Assigned readings or other relevant literature will be used to provide relevant background information in the response post. The response post will be up to 200 words in length and will include at least one reference following APA citation formatting.</w:t>
      </w:r>
    </w:p>
    <w:p w14:paraId="2A080384" w14:textId="0BC5E715" w:rsidR="001C4731" w:rsidRPr="00690CC9" w:rsidRDefault="00690CC9" w:rsidP="002958FE">
      <w:pPr>
        <w:pStyle w:val="ListParagraph"/>
        <w:numPr>
          <w:ilvl w:val="1"/>
          <w:numId w:val="27"/>
        </w:numPr>
        <w:rPr>
          <w:rFonts w:ascii="Arial" w:hAnsi="Arial" w:cs="Arial"/>
          <w:b/>
          <w:lang w:val="en-GB"/>
        </w:rPr>
      </w:pPr>
      <w:r w:rsidRPr="00690CC9">
        <w:rPr>
          <w:rFonts w:ascii="Arial" w:hAnsi="Arial" w:cs="Arial"/>
          <w:lang w:val="en-GB"/>
        </w:rPr>
        <w:t xml:space="preserve">One original question post and one response post is required in Weeks 1 to 5 for a total of 5 questions and 5 responses. Each question post is worth 3% and each response post is worth 3% for a total of 6% each week for Weeks 1 to 5, total 30%. The posts must be completed within the week. Posts will be evaluated for completion, depth of analysis and critical thinking, and integration of course material.        </w:t>
      </w:r>
    </w:p>
    <w:p w14:paraId="107BB9B2" w14:textId="2C429736" w:rsidR="001C4731" w:rsidRPr="00690CC9" w:rsidRDefault="00690CC9" w:rsidP="002958FE">
      <w:pPr>
        <w:pStyle w:val="ListParagraph"/>
        <w:numPr>
          <w:ilvl w:val="0"/>
          <w:numId w:val="27"/>
        </w:numPr>
        <w:rPr>
          <w:rFonts w:ascii="Arial" w:hAnsi="Arial" w:cs="Arial"/>
          <w:b/>
          <w:lang w:val="en-GB"/>
        </w:rPr>
      </w:pPr>
      <w:r w:rsidRPr="00690CC9">
        <w:rPr>
          <w:rFonts w:ascii="Arial" w:hAnsi="Arial" w:cs="Arial"/>
          <w:lang w:val="en-GB"/>
        </w:rPr>
        <w:lastRenderedPageBreak/>
        <w:t>Design an evaluation (50%)</w:t>
      </w:r>
    </w:p>
    <w:p w14:paraId="758FA240" w14:textId="3A991FD3" w:rsidR="001C4731" w:rsidRPr="00690CC9" w:rsidRDefault="00690CC9" w:rsidP="00690CC9">
      <w:pPr>
        <w:pStyle w:val="ListParagraph"/>
        <w:numPr>
          <w:ilvl w:val="1"/>
          <w:numId w:val="27"/>
        </w:numPr>
        <w:spacing w:after="240" w:line="240" w:lineRule="auto"/>
        <w:contextualSpacing w:val="0"/>
        <w:rPr>
          <w:rFonts w:ascii="Arial" w:hAnsi="Arial" w:cs="Arial"/>
          <w:lang w:val="en-GB"/>
        </w:rPr>
      </w:pPr>
      <w:r w:rsidRPr="00690CC9">
        <w:rPr>
          <w:rFonts w:ascii="Arial" w:hAnsi="Arial" w:cs="Arial"/>
          <w:lang w:val="en-GB"/>
        </w:rPr>
        <w:t>Students will select a social service program or community initiative with which they are familiar and design an evaluation. The evaluation should include: i) a description of the program or initiative mission, aims and expectations; ii) a description about how the program is situated in a wider organizational or sociopolitical context; iii) the evaluation purpose and goals; iv) evaluation method(s) and data collection approaches and processes; v) key stakeholders and community engagement strategies if applicable; vi) reporting back</w:t>
      </w:r>
      <w:r>
        <w:rPr>
          <w:rFonts w:ascii="Arial" w:hAnsi="Arial" w:cs="Arial"/>
          <w:lang w:val="en-GB"/>
        </w:rPr>
        <w:t xml:space="preserve"> and application of the evaluation results to the program and/or organization. Students can frame their evaluation around one of the evaluation models reviewed in class, for example, creating a Theory of Change diagram. This paper should essentially be a proposal to conduct an evaluation of a social service program or community initiative and the steps and processes that will be undertaken to develop, implement, and complete the evaluation. This paper should be up to 20 pages in length (double spaced) and will be submitted to the Avenue to Learn dropbox on June 23, 2022. A full </w:t>
      </w:r>
      <w:r w:rsidRPr="00690CC9">
        <w:rPr>
          <w:rFonts w:ascii="Arial" w:hAnsi="Arial" w:cs="Arial"/>
          <w:lang w:val="en-GB"/>
        </w:rPr>
        <w:t>description of this assignment will be posted on Avenue to Learn.</w:t>
      </w:r>
      <w:r>
        <w:rPr>
          <w:rFonts w:ascii="Arial" w:hAnsi="Arial" w:cs="Arial"/>
          <w:lang w:val="en-GB"/>
        </w:rPr>
        <w:t xml:space="preserve"> It is encouraged that students work on this evaluation proposal throughout the course and bring any questions or issues that are emerging as it is developing to the in-class discussions. </w:t>
      </w:r>
    </w:p>
    <w:p w14:paraId="2250611F" w14:textId="5CFE483B" w:rsidR="001F3D7B" w:rsidRPr="00AA0290" w:rsidRDefault="001F3D7B" w:rsidP="003F0E2E">
      <w:pPr>
        <w:pStyle w:val="Heading1"/>
        <w:rPr>
          <w:rFonts w:ascii="Arial" w:hAnsi="Arial" w:cs="Arial"/>
          <w:lang w:val="en-GB"/>
        </w:rPr>
      </w:pPr>
      <w:bookmarkStart w:id="17" w:name="_Toc12350808"/>
      <w:bookmarkStart w:id="18" w:name="_Toc12606607"/>
      <w:r w:rsidRPr="00AA0290">
        <w:rPr>
          <w:rFonts w:ascii="Arial" w:hAnsi="Arial" w:cs="Arial"/>
          <w:lang w:val="en-GB"/>
        </w:rPr>
        <w:t>Assignment Submission and Grading</w:t>
      </w:r>
      <w:bookmarkEnd w:id="17"/>
      <w:bookmarkEnd w:id="18"/>
    </w:p>
    <w:p w14:paraId="00AA9D16" w14:textId="77777777" w:rsidR="001F3D7B" w:rsidRPr="00AA0290" w:rsidRDefault="001F3D7B" w:rsidP="008C1257">
      <w:pPr>
        <w:pStyle w:val="Heading2"/>
      </w:pPr>
      <w:bookmarkStart w:id="19" w:name="_Toc12350809"/>
      <w:r w:rsidRPr="00AA0290">
        <w:t>Form and Style</w:t>
      </w:r>
      <w:bookmarkEnd w:id="19"/>
      <w:r w:rsidRPr="00AA0290">
        <w:t xml:space="preserve"> </w:t>
      </w:r>
    </w:p>
    <w:p w14:paraId="6B3DBFCB" w14:textId="77777777" w:rsidR="00D86D07" w:rsidRPr="00AA0290" w:rsidRDefault="00D86D07" w:rsidP="00D86D07">
      <w:pPr>
        <w:pStyle w:val="ListParagraph"/>
        <w:numPr>
          <w:ilvl w:val="0"/>
          <w:numId w:val="28"/>
        </w:numPr>
        <w:rPr>
          <w:rFonts w:ascii="Arial" w:hAnsi="Arial" w:cs="Arial"/>
          <w:color w:val="000000"/>
          <w:szCs w:val="24"/>
        </w:rPr>
      </w:pPr>
      <w:r w:rsidRPr="00AA0290">
        <w:rPr>
          <w:rFonts w:ascii="Arial" w:hAnsi="Arial" w:cs="Arial"/>
          <w:color w:val="000000"/>
          <w:szCs w:val="24"/>
        </w:rPr>
        <w:t xml:space="preserve">Written assignments must be typed and double-spaced and submitted with a front page containing the title, student’s name, student number, and the date. Number all pages (except title page). </w:t>
      </w:r>
    </w:p>
    <w:p w14:paraId="3AF3B386" w14:textId="77777777" w:rsidR="00D86D07" w:rsidRPr="00AA0290" w:rsidRDefault="00D86D07" w:rsidP="00D86D07">
      <w:pPr>
        <w:pStyle w:val="ListParagraph"/>
        <w:numPr>
          <w:ilvl w:val="0"/>
          <w:numId w:val="28"/>
        </w:numPr>
        <w:rPr>
          <w:rFonts w:ascii="Arial" w:hAnsi="Arial" w:cs="Arial"/>
          <w:color w:val="000000"/>
          <w:szCs w:val="24"/>
        </w:rPr>
      </w:pPr>
      <w:r w:rsidRPr="00AA0290">
        <w:rPr>
          <w:rFonts w:ascii="Arial" w:hAnsi="Arial" w:cs="Arial"/>
          <w:color w:val="000000"/>
          <w:szCs w:val="24"/>
        </w:rPr>
        <w:t>Paper format must be in accordance with the current edition of American Psychological Association (APA) publication manual with particular attention paid to font size (Times-Roman 12), spacing (double spaced) and margins (minimum of 1 inch at the top, bottom, left and right of each page).</w:t>
      </w:r>
    </w:p>
    <w:p w14:paraId="5B14EBF6" w14:textId="323B015C" w:rsidR="001F3D7B" w:rsidRPr="00AA0290" w:rsidRDefault="00D86D07" w:rsidP="00D86D07">
      <w:pPr>
        <w:pStyle w:val="ListParagraph"/>
        <w:numPr>
          <w:ilvl w:val="0"/>
          <w:numId w:val="28"/>
        </w:numPr>
        <w:rPr>
          <w:rFonts w:ascii="Arial" w:hAnsi="Arial" w:cs="Arial"/>
          <w:b/>
          <w:color w:val="000000"/>
          <w:szCs w:val="24"/>
        </w:rPr>
      </w:pPr>
      <w:r w:rsidRPr="00AA0290">
        <w:rPr>
          <w:rFonts w:ascii="Arial" w:hAnsi="Arial" w:cs="Arial"/>
          <w:color w:val="000000"/>
          <w:szCs w:val="24"/>
        </w:rPr>
        <w:t>Students are expected to make use of relevant professional and social science literature and other bodies of knowledge in their term assignments. When submitting, please keep a spare copy of your assignments.</w:t>
      </w:r>
      <w:r w:rsidR="001F3D7B" w:rsidRPr="00AA0290">
        <w:rPr>
          <w:rFonts w:ascii="Arial" w:hAnsi="Arial" w:cs="Arial"/>
          <w:color w:val="000000"/>
          <w:szCs w:val="24"/>
        </w:rPr>
        <w:t xml:space="preserve"> </w:t>
      </w:r>
    </w:p>
    <w:p w14:paraId="4CAD12E9" w14:textId="31EDACEB" w:rsidR="00345050" w:rsidRPr="00AA0290" w:rsidRDefault="001F3D7B" w:rsidP="008C1257">
      <w:pPr>
        <w:pStyle w:val="Heading2"/>
      </w:pPr>
      <w:bookmarkStart w:id="20" w:name="_Toc12350810"/>
      <w:r w:rsidRPr="00AA0290">
        <w:t>Avenue to Learn</w:t>
      </w:r>
      <w:r w:rsidR="00121290" w:rsidRPr="00AA0290">
        <w:t xml:space="preserve"> </w:t>
      </w:r>
      <w:r w:rsidR="00D86D07" w:rsidRPr="00AA0290">
        <w:t xml:space="preserve">and Zoom </w:t>
      </w:r>
      <w:bookmarkEnd w:id="20"/>
    </w:p>
    <w:p w14:paraId="7990EA4B" w14:textId="7CC06E77" w:rsidR="00121290" w:rsidRPr="00AA0290" w:rsidRDefault="00D86D07" w:rsidP="003C4014">
      <w:pPr>
        <w:rPr>
          <w:rFonts w:ascii="Arial" w:hAnsi="Arial" w:cs="Arial"/>
          <w:szCs w:val="20"/>
        </w:rPr>
      </w:pPr>
      <w:r w:rsidRPr="00AA0290">
        <w:rPr>
          <w:rFonts w:ascii="Arial" w:hAnsi="Arial" w:cs="Arial"/>
        </w:rPr>
        <w:t xml:space="preserve">In this course, we will be using Avenue to Learn and Zoom. Avenue to Learn will be used as a repository for weekly course content and as a way to engage in the weekly online discussion posts that are required in Weeks 1 to 5. Zoom will be used for the synchronous classes on pre-determined dates (see schedule below). Students should be aware that, when they access the electronic components of this course, private information such as first and last names, user names for the McMaster e-mail accounts, </w:t>
      </w:r>
      <w:r w:rsidRPr="00AA0290">
        <w:rPr>
          <w:rFonts w:ascii="Arial" w:hAnsi="Arial" w:cs="Arial"/>
        </w:rPr>
        <w:lastRenderedPageBreak/>
        <w:t xml:space="preserve">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14:paraId="477949B7" w14:textId="77777777" w:rsidR="006E5DC7" w:rsidRPr="00AA0290" w:rsidRDefault="006E5DC7" w:rsidP="008C1257">
      <w:pPr>
        <w:pStyle w:val="Heading2"/>
      </w:pPr>
      <w:bookmarkStart w:id="21" w:name="_Toc12350811"/>
      <w:r w:rsidRPr="00AA0290">
        <w:t>Submitting Assignments &amp; Grading</w:t>
      </w:r>
      <w:bookmarkEnd w:id="21"/>
      <w:r w:rsidRPr="00AA0290">
        <w:t xml:space="preserve"> </w:t>
      </w:r>
    </w:p>
    <w:p w14:paraId="130DBEBC" w14:textId="1EBEB879" w:rsidR="00E34635" w:rsidRPr="00AA0290" w:rsidRDefault="00D86D07" w:rsidP="003C4014">
      <w:pPr>
        <w:rPr>
          <w:rFonts w:ascii="Arial" w:eastAsia="Calibri" w:hAnsi="Arial" w:cs="Arial"/>
          <w:b/>
        </w:rPr>
      </w:pPr>
      <w:r w:rsidRPr="00AA0290">
        <w:rPr>
          <w:rFonts w:ascii="Arial" w:eastAsia="Calibri" w:hAnsi="Arial" w:cs="Arial"/>
        </w:rPr>
        <w:t>Please submit papers through the dropbox on Avenue to Learn by the due date.  All work is due on the date stated in the course syllabus unless other arrangements have been made in advance with the instructor (e.g., medical or other reason).  A late penalty of 2 percentage points per day will apply after the due date (weekends included)</w:t>
      </w:r>
      <w:bookmarkStart w:id="22" w:name="_Hlk522105792"/>
      <w:r w:rsidRPr="00AA0290">
        <w:rPr>
          <w:rFonts w:ascii="Arial" w:eastAsia="Calibri" w:hAnsi="Arial" w:cs="Arial"/>
        </w:rPr>
        <w:t xml:space="preserve">. </w:t>
      </w:r>
    </w:p>
    <w:p w14:paraId="115AF031" w14:textId="77777777" w:rsidR="006E5DC7" w:rsidRPr="00AA0290" w:rsidRDefault="006E5DC7" w:rsidP="008C1257">
      <w:pPr>
        <w:pStyle w:val="Heading2"/>
      </w:pPr>
      <w:bookmarkStart w:id="23" w:name="_Toc12350812"/>
      <w:bookmarkEnd w:id="22"/>
      <w:r w:rsidRPr="00AA0290">
        <w:t>Privacy Protection</w:t>
      </w:r>
      <w:bookmarkEnd w:id="23"/>
      <w:r w:rsidRPr="00AA0290">
        <w:t xml:space="preserve"> </w:t>
      </w:r>
    </w:p>
    <w:p w14:paraId="68BD3CA0" w14:textId="77777777" w:rsidR="006E5DC7" w:rsidRPr="00AA0290" w:rsidRDefault="006E5DC7" w:rsidP="003C4014">
      <w:pPr>
        <w:rPr>
          <w:rFonts w:ascii="Arial" w:hAnsi="Arial" w:cs="Arial"/>
        </w:rPr>
      </w:pPr>
      <w:r w:rsidRPr="00AA0290">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AA0290">
        <w:rPr>
          <w:rFonts w:ascii="Arial" w:hAnsi="Arial" w:cs="Arial"/>
        </w:rPr>
        <w:t>five</w:t>
      </w:r>
      <w:r w:rsidRPr="00AA0290">
        <w:rPr>
          <w:rFonts w:ascii="Arial" w:hAnsi="Arial" w:cs="Arial"/>
        </w:rPr>
        <w:t xml:space="preserve"> digits of the student number as the identifying data. The following possibilities exist for return of graded materials: </w:t>
      </w:r>
    </w:p>
    <w:p w14:paraId="3ECBA223" w14:textId="77777777" w:rsidR="006E5DC7" w:rsidRPr="00AA0290" w:rsidRDefault="006E5DC7" w:rsidP="003C4014">
      <w:pPr>
        <w:pStyle w:val="ListParagraph"/>
        <w:numPr>
          <w:ilvl w:val="0"/>
          <w:numId w:val="29"/>
        </w:numPr>
        <w:rPr>
          <w:rFonts w:ascii="Arial" w:hAnsi="Arial" w:cs="Arial"/>
        </w:rPr>
      </w:pPr>
      <w:r w:rsidRPr="00AA0290">
        <w:rPr>
          <w:rFonts w:ascii="Arial" w:hAnsi="Arial" w:cs="Arial"/>
        </w:rPr>
        <w:t xml:space="preserve">Direct return of materials to students in class; </w:t>
      </w:r>
    </w:p>
    <w:p w14:paraId="2517F4A7" w14:textId="77777777" w:rsidR="006E5DC7" w:rsidRPr="00AA0290" w:rsidRDefault="006E5DC7" w:rsidP="003C4014">
      <w:pPr>
        <w:pStyle w:val="ListParagraph"/>
        <w:numPr>
          <w:ilvl w:val="0"/>
          <w:numId w:val="29"/>
        </w:numPr>
        <w:rPr>
          <w:rFonts w:ascii="Arial" w:hAnsi="Arial" w:cs="Arial"/>
        </w:rPr>
      </w:pPr>
      <w:r w:rsidRPr="00AA0290">
        <w:rPr>
          <w:rFonts w:ascii="Arial" w:hAnsi="Arial" w:cs="Arial"/>
        </w:rPr>
        <w:t xml:space="preserve">Return of materials to students during office hours; </w:t>
      </w:r>
    </w:p>
    <w:p w14:paraId="23117FA4" w14:textId="77777777" w:rsidR="006E5DC7" w:rsidRPr="00AA0290" w:rsidRDefault="006E5DC7" w:rsidP="003C4014">
      <w:pPr>
        <w:pStyle w:val="ListParagraph"/>
        <w:numPr>
          <w:ilvl w:val="0"/>
          <w:numId w:val="29"/>
        </w:numPr>
        <w:rPr>
          <w:rFonts w:ascii="Arial" w:hAnsi="Arial" w:cs="Arial"/>
        </w:rPr>
      </w:pPr>
      <w:r w:rsidRPr="00AA0290">
        <w:rPr>
          <w:rFonts w:ascii="Arial" w:hAnsi="Arial" w:cs="Arial"/>
        </w:rPr>
        <w:t xml:space="preserve">Students attach a stamped, self-addressed envelope with assignments for return by mail; </w:t>
      </w:r>
    </w:p>
    <w:p w14:paraId="715A694D" w14:textId="77777777" w:rsidR="006E5DC7" w:rsidRPr="00AA0290" w:rsidRDefault="006E5DC7" w:rsidP="003C4014">
      <w:pPr>
        <w:pStyle w:val="ListParagraph"/>
        <w:numPr>
          <w:ilvl w:val="0"/>
          <w:numId w:val="29"/>
        </w:numPr>
        <w:rPr>
          <w:rFonts w:ascii="Arial" w:hAnsi="Arial" w:cs="Arial"/>
        </w:rPr>
      </w:pPr>
      <w:r w:rsidRPr="00AA0290">
        <w:rPr>
          <w:rFonts w:ascii="Arial" w:hAnsi="Arial" w:cs="Arial"/>
        </w:rPr>
        <w:t xml:space="preserve">Submit/grade/return papers electronically. </w:t>
      </w:r>
    </w:p>
    <w:p w14:paraId="3486AE0D" w14:textId="77777777" w:rsidR="006E5DC7" w:rsidRPr="00AA0290" w:rsidRDefault="006E5DC7" w:rsidP="003C4014">
      <w:pPr>
        <w:rPr>
          <w:rFonts w:ascii="Arial" w:hAnsi="Arial" w:cs="Arial"/>
        </w:rPr>
      </w:pPr>
      <w:r w:rsidRPr="00AA0290">
        <w:rPr>
          <w:rFonts w:ascii="Arial" w:hAnsi="Arial" w:cs="Arial"/>
        </w:rPr>
        <w:t xml:space="preserve">Arrangements for the return of assignments from the options above will be finalized during the first class. </w:t>
      </w:r>
    </w:p>
    <w:p w14:paraId="2DD004F6" w14:textId="77777777" w:rsidR="006E5DC7" w:rsidRPr="00AA0290" w:rsidRDefault="00205826" w:rsidP="008C1257">
      <w:pPr>
        <w:pStyle w:val="Heading2"/>
      </w:pPr>
      <w:bookmarkStart w:id="24" w:name="_Toc12350813"/>
      <w:r w:rsidRPr="00AA0290">
        <w:t>Extreme Circumstances</w:t>
      </w:r>
      <w:bookmarkEnd w:id="24"/>
    </w:p>
    <w:p w14:paraId="205B1BD9" w14:textId="77777777" w:rsidR="00205826" w:rsidRPr="00AA0290" w:rsidRDefault="00205826" w:rsidP="003C4014">
      <w:pPr>
        <w:rPr>
          <w:rFonts w:ascii="Arial" w:hAnsi="Arial" w:cs="Arial"/>
          <w:b/>
        </w:rPr>
      </w:pPr>
      <w:r w:rsidRPr="00AA0290">
        <w:rPr>
          <w:rFonts w:ascii="Arial" w:hAnsi="Arial" w:cs="Arial"/>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62481C70" w14:textId="77777777" w:rsidR="003F60FC" w:rsidRPr="00AA0290" w:rsidRDefault="003F60FC" w:rsidP="003F0E2E">
      <w:pPr>
        <w:pStyle w:val="Heading1"/>
        <w:rPr>
          <w:rFonts w:ascii="Arial" w:hAnsi="Arial" w:cs="Arial"/>
        </w:rPr>
      </w:pPr>
      <w:bookmarkStart w:id="25" w:name="_Toc12350814"/>
      <w:bookmarkStart w:id="26" w:name="_Toc12606608"/>
      <w:r w:rsidRPr="00AA0290">
        <w:rPr>
          <w:rFonts w:ascii="Arial" w:hAnsi="Arial" w:cs="Arial"/>
        </w:rPr>
        <w:t>Student Responsibilities</w:t>
      </w:r>
      <w:bookmarkEnd w:id="25"/>
      <w:bookmarkEnd w:id="26"/>
      <w:r w:rsidRPr="00AA0290">
        <w:rPr>
          <w:rFonts w:ascii="Arial" w:hAnsi="Arial" w:cs="Arial"/>
        </w:rPr>
        <w:t xml:space="preserve"> </w:t>
      </w:r>
    </w:p>
    <w:p w14:paraId="742ED11F" w14:textId="4C406DE9" w:rsidR="00D86D07" w:rsidRPr="00AA0290" w:rsidRDefault="00D86D07" w:rsidP="00D86D07">
      <w:pPr>
        <w:pStyle w:val="ListParagraph"/>
        <w:numPr>
          <w:ilvl w:val="0"/>
          <w:numId w:val="30"/>
        </w:numPr>
        <w:rPr>
          <w:rFonts w:ascii="Arial" w:eastAsia="Times New Roman" w:hAnsi="Arial" w:cs="Arial"/>
          <w:szCs w:val="20"/>
          <w:lang w:val="en-US"/>
        </w:rPr>
      </w:pPr>
      <w:r w:rsidRPr="00AA0290">
        <w:rPr>
          <w:rFonts w:ascii="Arial" w:eastAsia="Times New Roman" w:hAnsi="Arial" w:cs="Arial"/>
          <w:szCs w:val="20"/>
          <w:lang w:val="en-US"/>
        </w:rPr>
        <w:t xml:space="preserve">Students are expected to contribute to the creation of a respectful and constructive learning environment. Students should read material in preparation for the synchronous class, attend class on time and remain for the full duration of the class. A formal break will be provided in the middle of each synchronous class, students are expected to return from the break on time. </w:t>
      </w:r>
    </w:p>
    <w:p w14:paraId="1EA04D41" w14:textId="249CB9A2" w:rsidR="00EA17D1" w:rsidRPr="00AA0290" w:rsidRDefault="00D86D07" w:rsidP="00D86D07">
      <w:pPr>
        <w:pStyle w:val="ListParagraph"/>
        <w:numPr>
          <w:ilvl w:val="0"/>
          <w:numId w:val="30"/>
        </w:numPr>
        <w:rPr>
          <w:rFonts w:ascii="Arial" w:eastAsia="Times New Roman" w:hAnsi="Arial" w:cs="Arial"/>
          <w:szCs w:val="20"/>
          <w:lang w:val="en-US"/>
        </w:rPr>
      </w:pPr>
      <w:r w:rsidRPr="00AA0290">
        <w:rPr>
          <w:rFonts w:ascii="Arial" w:hAnsi="Arial" w:cs="Arial"/>
        </w:rPr>
        <w:lastRenderedPageBreak/>
        <w:t>Audio or video recording in the classroom without permission of the instructor is strictly prohibited.</w:t>
      </w:r>
      <w:r w:rsidR="00EA17D1" w:rsidRPr="00AA0290">
        <w:rPr>
          <w:rFonts w:ascii="Arial" w:hAnsi="Arial" w:cs="Arial"/>
          <w:color w:val="000000"/>
          <w:szCs w:val="24"/>
        </w:rPr>
        <w:t xml:space="preserve"> </w:t>
      </w:r>
    </w:p>
    <w:p w14:paraId="06C070C3" w14:textId="77777777" w:rsidR="00853542" w:rsidRPr="00AA0290" w:rsidRDefault="00853542" w:rsidP="008C1257">
      <w:pPr>
        <w:pStyle w:val="Heading2"/>
      </w:pPr>
      <w:bookmarkStart w:id="27" w:name="_Toc12350815"/>
      <w:r w:rsidRPr="00AA0290">
        <w:t>Attendance</w:t>
      </w:r>
      <w:bookmarkEnd w:id="27"/>
    </w:p>
    <w:p w14:paraId="0B7F307E" w14:textId="5D056D6B" w:rsidR="00D86D07" w:rsidRPr="00AA0290" w:rsidRDefault="00D86D07" w:rsidP="00D86D07">
      <w:pPr>
        <w:rPr>
          <w:rFonts w:ascii="Arial" w:eastAsia="Calibri" w:hAnsi="Arial" w:cs="Arial"/>
          <w:bCs/>
          <w:lang w:eastAsia="en-CA"/>
        </w:rPr>
      </w:pPr>
      <w:bookmarkStart w:id="28" w:name="_Toc12350817"/>
      <w:r w:rsidRPr="00AA0290">
        <w:rPr>
          <w:rFonts w:ascii="Arial" w:eastAsia="Calibri" w:hAnsi="Arial" w:cs="Arial"/>
          <w:bCs/>
          <w:lang w:eastAsia="en-CA"/>
        </w:rPr>
        <w:t xml:space="preserve">Participation, attendance, and questions are essential in order to fully engage in the analysis of the readings. Furthermore, the expectation is that students will attend all synchronous sessions. </w:t>
      </w:r>
    </w:p>
    <w:p w14:paraId="21DEA434" w14:textId="77777777" w:rsidR="003F60FC" w:rsidRPr="00AA0290" w:rsidRDefault="003F60FC" w:rsidP="008C1257">
      <w:pPr>
        <w:pStyle w:val="Heading2"/>
      </w:pPr>
      <w:r w:rsidRPr="00AA0290">
        <w:t>Academic Integrity</w:t>
      </w:r>
      <w:bookmarkEnd w:id="28"/>
      <w:r w:rsidRPr="00AA0290">
        <w:t xml:space="preserve"> </w:t>
      </w:r>
    </w:p>
    <w:p w14:paraId="754E2818" w14:textId="500ED407" w:rsidR="00E5793A" w:rsidRPr="00AA0290" w:rsidRDefault="00121290" w:rsidP="003C4014">
      <w:pPr>
        <w:rPr>
          <w:rFonts w:ascii="Arial" w:hAnsi="Arial" w:cs="Arial"/>
        </w:rPr>
      </w:pPr>
      <w:r w:rsidRPr="00AA0290">
        <w:rPr>
          <w:rFonts w:ascii="Arial" w:hAnsi="Arial" w:cs="Arial"/>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AA0290">
        <w:rPr>
          <w:rFonts w:ascii="Arial" w:hAnsi="Arial" w:cs="Arial"/>
        </w:rPr>
        <w:t>dishonesty,</w:t>
      </w:r>
      <w:r w:rsidRPr="00AA0290">
        <w:rPr>
          <w:rFonts w:ascii="Arial" w:hAnsi="Arial" w:cs="Arial"/>
        </w:rPr>
        <w:t xml:space="preserve"> please refer to the </w:t>
      </w:r>
      <w:hyperlink r:id="rId9" w:history="1">
        <w:r w:rsidRPr="00AA0290">
          <w:rPr>
            <w:rStyle w:val="Hyperlink"/>
            <w:rFonts w:ascii="Arial" w:hAnsi="Arial" w:cs="Arial"/>
          </w:rPr>
          <w:t>Academic Integrity Policy</w:t>
        </w:r>
      </w:hyperlink>
      <w:r w:rsidR="00E5793A" w:rsidRPr="00AA0290">
        <w:rPr>
          <w:rFonts w:ascii="Arial" w:hAnsi="Arial" w:cs="Arial"/>
        </w:rPr>
        <w:t xml:space="preserve"> </w:t>
      </w:r>
      <w:r w:rsidRPr="00AA0290">
        <w:rPr>
          <w:rFonts w:ascii="Arial" w:hAnsi="Arial" w:cs="Arial"/>
        </w:rPr>
        <w:t xml:space="preserve"> </w:t>
      </w:r>
    </w:p>
    <w:p w14:paraId="63E8EFED" w14:textId="77777777" w:rsidR="00210F2C" w:rsidRPr="00AA0290" w:rsidRDefault="00210F2C" w:rsidP="003C4014">
      <w:pPr>
        <w:rPr>
          <w:rFonts w:ascii="Arial" w:hAnsi="Arial" w:cs="Arial"/>
          <w:b/>
        </w:rPr>
      </w:pPr>
    </w:p>
    <w:p w14:paraId="52650C51" w14:textId="77777777" w:rsidR="00121290" w:rsidRPr="00AA0290" w:rsidRDefault="003C4014" w:rsidP="003C4014">
      <w:pPr>
        <w:rPr>
          <w:rFonts w:ascii="Arial" w:hAnsi="Arial" w:cs="Arial"/>
          <w:b/>
        </w:rPr>
      </w:pPr>
      <w:r w:rsidRPr="00AA0290">
        <w:rPr>
          <w:rFonts w:ascii="Arial" w:hAnsi="Arial" w:cs="Arial"/>
        </w:rPr>
        <w:t>T</w:t>
      </w:r>
      <w:r w:rsidR="00121290" w:rsidRPr="00AA0290">
        <w:rPr>
          <w:rFonts w:ascii="Arial" w:hAnsi="Arial" w:cs="Arial"/>
        </w:rPr>
        <w:t>he following illustrates only three forms of academic dishonesty:</w:t>
      </w:r>
    </w:p>
    <w:p w14:paraId="099652F9" w14:textId="77777777" w:rsidR="00121290" w:rsidRPr="00AA0290" w:rsidRDefault="00121290" w:rsidP="003C4014">
      <w:pPr>
        <w:pStyle w:val="ListParagraph"/>
        <w:numPr>
          <w:ilvl w:val="0"/>
          <w:numId w:val="31"/>
        </w:numPr>
        <w:rPr>
          <w:rFonts w:ascii="Arial" w:hAnsi="Arial" w:cs="Arial"/>
          <w:b/>
        </w:rPr>
      </w:pPr>
      <w:r w:rsidRPr="00AA0290">
        <w:rPr>
          <w:rFonts w:ascii="Arial" w:hAnsi="Arial" w:cs="Arial"/>
        </w:rPr>
        <w:t>Plagiarism, e.g. the submission of work that is not one’s own or for which other credit has been obtained.</w:t>
      </w:r>
    </w:p>
    <w:p w14:paraId="66F9E23C" w14:textId="77777777" w:rsidR="00121290" w:rsidRPr="00AA0290" w:rsidRDefault="00121290" w:rsidP="003C4014">
      <w:pPr>
        <w:pStyle w:val="ListParagraph"/>
        <w:numPr>
          <w:ilvl w:val="0"/>
          <w:numId w:val="31"/>
        </w:numPr>
        <w:rPr>
          <w:rFonts w:ascii="Arial" w:hAnsi="Arial" w:cs="Arial"/>
          <w:b/>
        </w:rPr>
      </w:pPr>
      <w:r w:rsidRPr="00AA0290">
        <w:rPr>
          <w:rFonts w:ascii="Arial" w:hAnsi="Arial" w:cs="Arial"/>
        </w:rPr>
        <w:t>Improper collaboration in group work.</w:t>
      </w:r>
    </w:p>
    <w:p w14:paraId="1B691874" w14:textId="77777777" w:rsidR="00121290" w:rsidRPr="00AA0290" w:rsidRDefault="00121290" w:rsidP="003C4014">
      <w:pPr>
        <w:pStyle w:val="ListParagraph"/>
        <w:numPr>
          <w:ilvl w:val="0"/>
          <w:numId w:val="31"/>
        </w:numPr>
        <w:rPr>
          <w:rFonts w:ascii="Arial" w:hAnsi="Arial" w:cs="Arial"/>
        </w:rPr>
      </w:pPr>
      <w:r w:rsidRPr="00AA0290">
        <w:rPr>
          <w:rFonts w:ascii="Arial" w:hAnsi="Arial" w:cs="Arial"/>
        </w:rPr>
        <w:t>Copying or using unauthorized aids in tests and examinations</w:t>
      </w:r>
    </w:p>
    <w:p w14:paraId="29DBC8E6" w14:textId="77777777" w:rsidR="003B75D1" w:rsidRPr="00AA0290" w:rsidRDefault="003B75D1" w:rsidP="008C1257">
      <w:pPr>
        <w:pStyle w:val="Heading2"/>
      </w:pPr>
      <w:bookmarkStart w:id="29" w:name="_Hlk522105905"/>
      <w:r w:rsidRPr="00AA0290">
        <w:t>Conduct Expectations</w:t>
      </w:r>
    </w:p>
    <w:p w14:paraId="6FB6E037" w14:textId="77777777" w:rsidR="003B75D1" w:rsidRPr="00AA0290" w:rsidRDefault="003B75D1" w:rsidP="003B75D1">
      <w:pPr>
        <w:pStyle w:val="BodyText"/>
        <w:spacing w:before="124" w:line="242" w:lineRule="auto"/>
        <w:ind w:left="100" w:right="258"/>
        <w:rPr>
          <w:rFonts w:ascii="Arial" w:hAnsi="Arial" w:cs="Arial"/>
        </w:rPr>
      </w:pPr>
      <w:r w:rsidRPr="00AA0290">
        <w:rPr>
          <w:rFonts w:ascii="Arial" w:hAnsi="Arial" w:cs="Arial"/>
        </w:rPr>
        <w:t xml:space="preserve">As a McMaster student, you have the right to experience, and the responsibility to demonstrate, respectful and dignified interactions within all of our living, learning and working communities. These expectations are described in the </w:t>
      </w:r>
      <w:r w:rsidRPr="00AA0290">
        <w:rPr>
          <w:rFonts w:ascii="Arial" w:hAnsi="Arial" w:cs="Arial"/>
          <w:i/>
          <w:color w:val="0000FF"/>
          <w:u w:val="single" w:color="0000FF"/>
        </w:rPr>
        <w:t>Code of Student Rights &amp; Responsibilities</w:t>
      </w:r>
      <w:r w:rsidRPr="00AA0290">
        <w:rPr>
          <w:rFonts w:ascii="Arial" w:hAnsi="Arial" w:cs="Arial"/>
          <w:i/>
          <w:color w:val="0000FF"/>
        </w:rPr>
        <w:t xml:space="preserve"> </w:t>
      </w:r>
      <w:r w:rsidRPr="00AA0290">
        <w:rPr>
          <w:rFonts w:ascii="Arial" w:hAnsi="Arial" w:cs="Arial"/>
        </w:rPr>
        <w:t xml:space="preserve">(the “Code”). All students share the responsibility of maintaining a positive environment for the academic and personal growth of all McMaster community members, </w:t>
      </w:r>
      <w:r w:rsidRPr="00AA0290">
        <w:rPr>
          <w:rFonts w:ascii="Arial" w:hAnsi="Arial" w:cs="Arial"/>
          <w:b/>
        </w:rPr>
        <w:t>whether in person or online</w:t>
      </w:r>
      <w:r w:rsidRPr="00AA0290">
        <w:rPr>
          <w:rFonts w:ascii="Arial" w:hAnsi="Arial" w:cs="Arial"/>
        </w:rPr>
        <w:t>.</w:t>
      </w:r>
    </w:p>
    <w:p w14:paraId="55C494D1" w14:textId="77777777" w:rsidR="003B75D1" w:rsidRPr="00AA0290" w:rsidRDefault="003B75D1" w:rsidP="003B75D1">
      <w:pPr>
        <w:pStyle w:val="BodyText"/>
        <w:spacing w:before="160" w:line="242" w:lineRule="auto"/>
        <w:ind w:left="100" w:right="94"/>
        <w:rPr>
          <w:rFonts w:ascii="Arial" w:hAnsi="Arial" w:cs="Arial"/>
        </w:rPr>
      </w:pPr>
      <w:r w:rsidRPr="00AA0290">
        <w:rPr>
          <w:rFonts w:ascii="Arial" w:hAnsi="Arial" w:cs="Arial"/>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718DF30F" w14:textId="77777777" w:rsidR="003B75D1" w:rsidRPr="00AA0290" w:rsidRDefault="003B75D1" w:rsidP="008C1257">
      <w:pPr>
        <w:pStyle w:val="Heading2"/>
      </w:pPr>
      <w:r w:rsidRPr="00AA0290">
        <w:lastRenderedPageBreak/>
        <w:t>Academic Accommodation of Students with Disabilities</w:t>
      </w:r>
    </w:p>
    <w:p w14:paraId="6DB27E2F" w14:textId="77777777" w:rsidR="003B75D1" w:rsidRPr="00AA0290" w:rsidRDefault="003B75D1" w:rsidP="003B75D1">
      <w:pPr>
        <w:pStyle w:val="BodyText"/>
        <w:spacing w:before="123" w:line="244" w:lineRule="auto"/>
        <w:ind w:left="100" w:right="292"/>
        <w:rPr>
          <w:rFonts w:ascii="Arial" w:hAnsi="Arial" w:cs="Arial"/>
        </w:rPr>
      </w:pPr>
      <w:r w:rsidRPr="00AA0290">
        <w:rPr>
          <w:rFonts w:ascii="Arial" w:hAnsi="Arial" w:cs="Arial"/>
        </w:rPr>
        <w:t xml:space="preserve">Students with disabilities who require academic accommodation must contact </w:t>
      </w:r>
      <w:r w:rsidRPr="00AA0290">
        <w:rPr>
          <w:rFonts w:ascii="Arial" w:hAnsi="Arial" w:cs="Arial"/>
          <w:color w:val="0000FF"/>
          <w:u w:val="single" w:color="0000FF"/>
        </w:rPr>
        <w:t>Student Accessibility Services</w:t>
      </w:r>
      <w:r w:rsidRPr="00AA0290">
        <w:rPr>
          <w:rFonts w:ascii="Arial" w:hAnsi="Arial" w:cs="Arial"/>
          <w:color w:val="0000FF"/>
        </w:rPr>
        <w:t xml:space="preserve"> </w:t>
      </w:r>
      <w:r w:rsidRPr="00AA0290">
        <w:rPr>
          <w:rFonts w:ascii="Arial" w:hAnsi="Arial" w:cs="Arial"/>
        </w:rPr>
        <w:t xml:space="preserve">(SAS) at 905-525-9140 ext. 28652 or </w:t>
      </w:r>
      <w:hyperlink r:id="rId10">
        <w:r w:rsidRPr="00AA0290">
          <w:rPr>
            <w:rFonts w:ascii="Arial" w:hAnsi="Arial" w:cs="Arial"/>
            <w:color w:val="0000FF"/>
            <w:u w:val="single" w:color="0000FF"/>
          </w:rPr>
          <w:t>sas@mcmaster.ca</w:t>
        </w:r>
        <w:r w:rsidRPr="00AA0290">
          <w:rPr>
            <w:rFonts w:ascii="Arial" w:hAnsi="Arial" w:cs="Arial"/>
            <w:color w:val="0000FF"/>
          </w:rPr>
          <w:t xml:space="preserve"> </w:t>
        </w:r>
      </w:hyperlink>
      <w:r w:rsidRPr="00AA0290">
        <w:rPr>
          <w:rFonts w:ascii="Arial" w:hAnsi="Arial" w:cs="Arial"/>
        </w:rPr>
        <w:t xml:space="preserve">to make arrangements with a Program Coordinator. For further information, consult McMaster University’s </w:t>
      </w:r>
      <w:r w:rsidRPr="00AA0290">
        <w:rPr>
          <w:rFonts w:ascii="Arial" w:hAnsi="Arial" w:cs="Arial"/>
          <w:i/>
          <w:color w:val="0000FF"/>
          <w:u w:val="single" w:color="0000FF"/>
        </w:rPr>
        <w:t>Academic Accommodation of Students with Disabilities</w:t>
      </w:r>
      <w:r w:rsidRPr="00AA0290">
        <w:rPr>
          <w:rFonts w:ascii="Arial" w:hAnsi="Arial" w:cs="Arial"/>
          <w:i/>
          <w:color w:val="0000FF"/>
        </w:rPr>
        <w:t xml:space="preserve"> </w:t>
      </w:r>
      <w:r w:rsidRPr="00AA0290">
        <w:rPr>
          <w:rFonts w:ascii="Arial" w:hAnsi="Arial" w:cs="Arial"/>
        </w:rPr>
        <w:t>policy.</w:t>
      </w:r>
    </w:p>
    <w:p w14:paraId="739FB51A" w14:textId="77777777" w:rsidR="000569EF" w:rsidRPr="00AA0290" w:rsidRDefault="000569EF" w:rsidP="008C1257">
      <w:pPr>
        <w:pStyle w:val="Heading2"/>
      </w:pPr>
      <w:r w:rsidRPr="00AA0290">
        <w:t>Accessibility Statement</w:t>
      </w:r>
    </w:p>
    <w:p w14:paraId="50F3932A" w14:textId="77777777" w:rsidR="008C1257" w:rsidRPr="00AA0290" w:rsidRDefault="000569EF" w:rsidP="008C1257">
      <w:pPr>
        <w:rPr>
          <w:rFonts w:ascii="Arial" w:eastAsia="Calibri" w:hAnsi="Arial" w:cs="Arial"/>
          <w:b/>
        </w:rPr>
      </w:pPr>
      <w:r w:rsidRPr="00AA0290">
        <w:rPr>
          <w:rFonts w:ascii="Arial" w:eastAsia="Calibri" w:hAnsi="Arial" w:cs="Arial"/>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bookmarkStart w:id="30" w:name="_Toc12350821"/>
      <w:bookmarkEnd w:id="29"/>
    </w:p>
    <w:p w14:paraId="2B61A1AE" w14:textId="77777777" w:rsidR="008C1257" w:rsidRPr="00AA0290" w:rsidRDefault="008C1257" w:rsidP="008C1257">
      <w:pPr>
        <w:pStyle w:val="Heading2"/>
      </w:pPr>
      <w:r w:rsidRPr="00AA0290">
        <w:t xml:space="preserve">Academic Accommodation for Religious, Indigenous or Spiritual Observances (RISO) </w:t>
      </w:r>
    </w:p>
    <w:p w14:paraId="5B844782" w14:textId="77777777" w:rsidR="008C1257" w:rsidRPr="00AA0290" w:rsidRDefault="008C1257" w:rsidP="008C1257">
      <w:pPr>
        <w:widowControl w:val="0"/>
        <w:autoSpaceDE w:val="0"/>
        <w:autoSpaceDN w:val="0"/>
        <w:spacing w:before="123" w:line="242" w:lineRule="auto"/>
        <w:ind w:left="100" w:right="301"/>
        <w:rPr>
          <w:rFonts w:ascii="Arial" w:eastAsia="Arial Narrow" w:hAnsi="Arial" w:cs="Arial"/>
        </w:rPr>
      </w:pPr>
      <w:r w:rsidRPr="00AA0290">
        <w:rPr>
          <w:rFonts w:ascii="Arial" w:eastAsia="Arial Narrow" w:hAnsi="Arial" w:cs="Arial"/>
        </w:rPr>
        <w:t xml:space="preserve">Students requiring academic accommodation based on religious, indigenous or spiritual observances should follow the procedures set out in the </w:t>
      </w:r>
      <w:r w:rsidRPr="00AA0290">
        <w:rPr>
          <w:rFonts w:ascii="Arial" w:eastAsia="Arial Narrow" w:hAnsi="Arial" w:cs="Arial"/>
          <w:color w:val="0000FF"/>
          <w:u w:val="single" w:color="0000FF"/>
        </w:rPr>
        <w:t>RISO</w:t>
      </w:r>
      <w:r w:rsidRPr="00AA0290">
        <w:rPr>
          <w:rFonts w:ascii="Arial" w:eastAsia="Arial Narrow" w:hAnsi="Arial" w:cs="Arial"/>
          <w:color w:val="0000FF"/>
        </w:rPr>
        <w:t xml:space="preserve"> </w:t>
      </w:r>
      <w:r w:rsidRPr="00AA0290">
        <w:rPr>
          <w:rFonts w:ascii="Arial" w:eastAsia="Arial Narrow" w:hAnsi="Arial" w:cs="Arial"/>
        </w:rPr>
        <w:t xml:space="preserve">policy. Students should submit their request to their Faculty Office </w:t>
      </w:r>
      <w:r w:rsidRPr="00AA0290">
        <w:rPr>
          <w:rFonts w:ascii="Arial" w:eastAsia="Arial Narrow" w:hAnsi="Arial" w:cs="Arial"/>
          <w:b/>
          <w:i/>
        </w:rPr>
        <w:t xml:space="preserve">normally within 10 working days </w:t>
      </w:r>
      <w:r w:rsidRPr="00AA0290">
        <w:rPr>
          <w:rFonts w:ascii="Arial" w:eastAsia="Arial Narrow" w:hAnsi="Arial" w:cs="Arial"/>
        </w:rPr>
        <w:t xml:space="preserve">of the beginning of term in which they anticipate a need for accommodation </w:t>
      </w:r>
      <w:r w:rsidRPr="00AA0290">
        <w:rPr>
          <w:rFonts w:ascii="Arial" w:eastAsia="Arial Narrow" w:hAnsi="Arial" w:cs="Arial"/>
          <w:u w:val="single"/>
        </w:rPr>
        <w:t>or</w:t>
      </w:r>
      <w:r w:rsidRPr="00AA0290">
        <w:rPr>
          <w:rFonts w:ascii="Arial" w:eastAsia="Arial Narrow" w:hAnsi="Arial" w:cs="Arial"/>
        </w:rPr>
        <w:t xml:space="preserve"> to the Registrar's Office prior to their examinations. Students should also contact their instructors as soon as possible to make alternative arrangements for classes, assignments, and tests.</w:t>
      </w:r>
    </w:p>
    <w:p w14:paraId="7CB82203" w14:textId="77777777" w:rsidR="003F60FC" w:rsidRPr="00AA0290" w:rsidRDefault="003F60FC" w:rsidP="008C1257">
      <w:pPr>
        <w:pStyle w:val="Heading2"/>
      </w:pPr>
      <w:r w:rsidRPr="00AA0290">
        <w:t>E-mail Communication Policy</w:t>
      </w:r>
      <w:bookmarkEnd w:id="30"/>
      <w:r w:rsidRPr="00AA0290">
        <w:t xml:space="preserve"> </w:t>
      </w:r>
    </w:p>
    <w:p w14:paraId="3EFDBA7C" w14:textId="77777777" w:rsidR="008C1257" w:rsidRPr="00AA0290" w:rsidRDefault="00F439A1" w:rsidP="008C1257">
      <w:pPr>
        <w:rPr>
          <w:rFonts w:ascii="Arial" w:hAnsi="Arial" w:cs="Arial"/>
        </w:rPr>
      </w:pPr>
      <w:bookmarkStart w:id="31" w:name="_Hlk522105948"/>
      <w:r w:rsidRPr="00AA0290">
        <w:rPr>
          <w:rFonts w:ascii="Arial" w:hAnsi="Arial" w:cs="Arial"/>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2" w:name="_Hlk522106028"/>
      <w:bookmarkEnd w:id="31"/>
    </w:p>
    <w:p w14:paraId="26E80861" w14:textId="77777777" w:rsidR="008C1257" w:rsidRPr="00AA0290" w:rsidRDefault="008C1257" w:rsidP="008C1257">
      <w:pPr>
        <w:pStyle w:val="Heading2"/>
      </w:pPr>
      <w:r w:rsidRPr="00AA0290">
        <w:t>Copyright and Recording</w:t>
      </w:r>
    </w:p>
    <w:p w14:paraId="2E964935" w14:textId="77777777" w:rsidR="008C1257" w:rsidRPr="00AA0290" w:rsidRDefault="008C1257" w:rsidP="008C1257">
      <w:pPr>
        <w:widowControl w:val="0"/>
        <w:autoSpaceDE w:val="0"/>
        <w:autoSpaceDN w:val="0"/>
        <w:spacing w:before="124" w:line="242" w:lineRule="auto"/>
        <w:ind w:left="100" w:right="476"/>
        <w:rPr>
          <w:rFonts w:ascii="Arial" w:eastAsia="Arial Narrow" w:hAnsi="Arial" w:cs="Arial"/>
        </w:rPr>
      </w:pPr>
      <w:r w:rsidRPr="00AA0290">
        <w:rPr>
          <w:rFonts w:ascii="Arial" w:eastAsia="Arial Narrow"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AA0290">
        <w:rPr>
          <w:rFonts w:ascii="Arial" w:eastAsia="Arial Narrow" w:hAnsi="Arial" w:cs="Arial"/>
          <w:b/>
        </w:rPr>
        <w:t xml:space="preserve">including lectures </w:t>
      </w:r>
      <w:r w:rsidRPr="00AA0290">
        <w:rPr>
          <w:rFonts w:ascii="Arial" w:eastAsia="Arial Narrow" w:hAnsi="Arial" w:cs="Arial"/>
        </w:rPr>
        <w:t>by University instructors</w:t>
      </w:r>
    </w:p>
    <w:p w14:paraId="5683332B" w14:textId="77777777" w:rsidR="008C1257" w:rsidRPr="00AA0290" w:rsidRDefault="008C1257" w:rsidP="008C1257">
      <w:pPr>
        <w:widowControl w:val="0"/>
        <w:autoSpaceDE w:val="0"/>
        <w:autoSpaceDN w:val="0"/>
        <w:spacing w:before="159" w:line="244" w:lineRule="auto"/>
        <w:ind w:left="100" w:right="258"/>
        <w:rPr>
          <w:rFonts w:ascii="Arial" w:eastAsia="Arial Narrow" w:hAnsi="Arial" w:cs="Arial"/>
        </w:rPr>
      </w:pPr>
      <w:r w:rsidRPr="00AA0290">
        <w:rPr>
          <w:rFonts w:ascii="Arial" w:eastAsia="Arial Narrow" w:hAnsi="Arial" w:cs="Arial"/>
        </w:rPr>
        <w:t xml:space="preserve">The recording of lectures, tutorials, or other methods of instruction may occur during a course. Recording may be done by either the instructor for the purpose of authorized distribution, or by a student for the purpose of personal study. Students </w:t>
      </w:r>
      <w:r w:rsidRPr="00AA0290">
        <w:rPr>
          <w:rFonts w:ascii="Arial" w:eastAsia="Arial Narrow" w:hAnsi="Arial" w:cs="Arial"/>
        </w:rPr>
        <w:lastRenderedPageBreak/>
        <w:t>should be aware that their voice and/or image may be recorded by others during the class. Please speak with the instructor if this is a concern for you.</w:t>
      </w:r>
    </w:p>
    <w:p w14:paraId="024EEC51" w14:textId="77777777" w:rsidR="008C1257" w:rsidRPr="00AA0290" w:rsidRDefault="008C1257" w:rsidP="003C4014">
      <w:pPr>
        <w:rPr>
          <w:rFonts w:ascii="Arial" w:hAnsi="Arial" w:cs="Arial"/>
          <w:b/>
        </w:rPr>
      </w:pPr>
    </w:p>
    <w:p w14:paraId="28CC7DEC" w14:textId="77777777" w:rsidR="00DE6FAF" w:rsidRPr="00AA0290" w:rsidRDefault="00DE6FAF" w:rsidP="003F0E2E">
      <w:pPr>
        <w:pStyle w:val="Heading1"/>
        <w:rPr>
          <w:rFonts w:ascii="Arial" w:hAnsi="Arial" w:cs="Arial"/>
        </w:rPr>
      </w:pPr>
      <w:bookmarkStart w:id="33" w:name="_Toc12350823"/>
      <w:bookmarkStart w:id="34" w:name="_Toc12606609"/>
      <w:bookmarkEnd w:id="32"/>
      <w:r w:rsidRPr="00AA0290">
        <w:rPr>
          <w:rFonts w:ascii="Arial" w:hAnsi="Arial" w:cs="Arial"/>
        </w:rPr>
        <w:t>Course Weekly Topics and Readings</w:t>
      </w:r>
      <w:bookmarkEnd w:id="33"/>
      <w:bookmarkEnd w:id="34"/>
    </w:p>
    <w:p w14:paraId="17776927" w14:textId="2A658800" w:rsidR="00D86D07" w:rsidRPr="00AA0290" w:rsidRDefault="003D468A" w:rsidP="00D86D07">
      <w:pPr>
        <w:pStyle w:val="Heading2"/>
      </w:pPr>
      <w:bookmarkStart w:id="35" w:name="_Toc12350824"/>
      <w:r w:rsidRPr="00AA0290">
        <w:t>Week 1</w:t>
      </w:r>
      <w:r w:rsidR="00D86D07" w:rsidRPr="00AA0290">
        <w:t xml:space="preserve"> (Module 1): </w:t>
      </w:r>
      <w:bookmarkEnd w:id="35"/>
      <w:r w:rsidR="00D86D07" w:rsidRPr="00AA0290">
        <w:t>May 5-11, 2022</w:t>
      </w:r>
      <w:r w:rsidR="00D86D07" w:rsidRPr="00AA0290">
        <w:br/>
      </w:r>
      <w:r w:rsidR="00D86D07" w:rsidRPr="00AA0290">
        <w:rPr>
          <w:b w:val="0"/>
          <w:bCs w:val="0"/>
        </w:rPr>
        <w:t>Thursday, May 5 – Synchronous on zoom; 5:30-7:30pm EST</w:t>
      </w:r>
      <w:r w:rsidR="00D86D07" w:rsidRPr="00AA0290">
        <w:rPr>
          <w:b w:val="0"/>
          <w:bCs w:val="0"/>
        </w:rPr>
        <w:br/>
        <w:t>Question Post due May 9; Response Post due May 11</w:t>
      </w:r>
    </w:p>
    <w:p w14:paraId="673DB4DC" w14:textId="39F8DD18" w:rsidR="003D468A" w:rsidRPr="00AA0290" w:rsidRDefault="003D468A" w:rsidP="003C4014">
      <w:pPr>
        <w:pStyle w:val="Heading3"/>
        <w:rPr>
          <w:rFonts w:ascii="Arial" w:hAnsi="Arial"/>
        </w:rPr>
      </w:pPr>
      <w:r w:rsidRPr="00AA0290">
        <w:rPr>
          <w:rFonts w:ascii="Arial" w:hAnsi="Arial"/>
        </w:rPr>
        <w:t>Topic</w:t>
      </w:r>
      <w:r w:rsidR="00D86D07" w:rsidRPr="00AA0290">
        <w:rPr>
          <w:rFonts w:ascii="Arial" w:hAnsi="Arial"/>
        </w:rPr>
        <w:t xml:space="preserve">: </w:t>
      </w:r>
      <w:r w:rsidR="00D86D07" w:rsidRPr="00690CC9">
        <w:rPr>
          <w:rFonts w:ascii="Arial" w:hAnsi="Arial"/>
          <w:b/>
          <w:bCs w:val="0"/>
        </w:rPr>
        <w:t>Introduction to Evaluation</w:t>
      </w:r>
      <w:r w:rsidR="00D86D07" w:rsidRPr="00AA0290">
        <w:rPr>
          <w:rFonts w:ascii="Arial" w:hAnsi="Arial"/>
        </w:rPr>
        <w:t xml:space="preserve"> </w:t>
      </w:r>
    </w:p>
    <w:p w14:paraId="5C8B8404" w14:textId="77777777" w:rsidR="00D86D07" w:rsidRPr="00AA0290" w:rsidRDefault="00D86D07" w:rsidP="003C4014">
      <w:pPr>
        <w:pStyle w:val="ListParagraph"/>
        <w:numPr>
          <w:ilvl w:val="0"/>
          <w:numId w:val="32"/>
        </w:numPr>
        <w:rPr>
          <w:rFonts w:ascii="Arial" w:hAnsi="Arial" w:cs="Arial"/>
          <w:b/>
        </w:rPr>
      </w:pPr>
      <w:r w:rsidRPr="00AA0290">
        <w:rPr>
          <w:rFonts w:ascii="Arial" w:hAnsi="Arial" w:cs="Arial"/>
        </w:rPr>
        <w:t xml:space="preserve">Guiding Questions: </w:t>
      </w:r>
    </w:p>
    <w:p w14:paraId="13E61B9A" w14:textId="77777777" w:rsidR="00D86D07" w:rsidRPr="00AA0290" w:rsidRDefault="00D86D07" w:rsidP="00D86D07">
      <w:pPr>
        <w:pStyle w:val="ListParagraph"/>
        <w:numPr>
          <w:ilvl w:val="1"/>
          <w:numId w:val="32"/>
        </w:numPr>
        <w:rPr>
          <w:rFonts w:ascii="Arial" w:hAnsi="Arial" w:cs="Arial"/>
          <w:b/>
        </w:rPr>
      </w:pPr>
      <w:r w:rsidRPr="00AA0290">
        <w:rPr>
          <w:rFonts w:ascii="Arial" w:hAnsi="Arial" w:cs="Arial"/>
        </w:rPr>
        <w:t xml:space="preserve">Why evaluate? </w:t>
      </w:r>
    </w:p>
    <w:p w14:paraId="6F79A54C" w14:textId="77777777" w:rsidR="00D86D07" w:rsidRPr="00AA0290" w:rsidRDefault="00D86D07" w:rsidP="00D86D07">
      <w:pPr>
        <w:pStyle w:val="ListParagraph"/>
        <w:numPr>
          <w:ilvl w:val="1"/>
          <w:numId w:val="32"/>
        </w:numPr>
        <w:rPr>
          <w:rFonts w:ascii="Arial" w:hAnsi="Arial" w:cs="Arial"/>
          <w:b/>
        </w:rPr>
      </w:pPr>
      <w:r w:rsidRPr="00AA0290">
        <w:rPr>
          <w:rFonts w:ascii="Arial" w:hAnsi="Arial" w:cs="Arial"/>
        </w:rPr>
        <w:t xml:space="preserve">What is the sociopolitical context in which evaluation occurs? </w:t>
      </w:r>
    </w:p>
    <w:p w14:paraId="35589B67" w14:textId="7DBDA541" w:rsidR="003D468A" w:rsidRPr="00AA0290" w:rsidRDefault="00D86D07" w:rsidP="00D86D07">
      <w:pPr>
        <w:pStyle w:val="ListParagraph"/>
        <w:numPr>
          <w:ilvl w:val="1"/>
          <w:numId w:val="32"/>
        </w:numPr>
        <w:rPr>
          <w:rFonts w:ascii="Arial" w:hAnsi="Arial" w:cs="Arial"/>
          <w:b/>
        </w:rPr>
      </w:pPr>
      <w:r w:rsidRPr="00AA0290">
        <w:rPr>
          <w:rFonts w:ascii="Arial" w:hAnsi="Arial" w:cs="Arial"/>
        </w:rPr>
        <w:t xml:space="preserve">How can social theories and knowledge systems guide evaluation planning and implementation? </w:t>
      </w:r>
    </w:p>
    <w:p w14:paraId="52BB0D4F" w14:textId="76318A72" w:rsidR="00D86D07" w:rsidRPr="00AA0290" w:rsidRDefault="003D468A" w:rsidP="00D86D07">
      <w:pPr>
        <w:pStyle w:val="Heading3"/>
        <w:rPr>
          <w:rFonts w:ascii="Arial" w:hAnsi="Arial"/>
        </w:rPr>
      </w:pPr>
      <w:r w:rsidRPr="00AA0290">
        <w:rPr>
          <w:rFonts w:ascii="Arial" w:hAnsi="Arial"/>
        </w:rPr>
        <w:t>Readings:</w:t>
      </w:r>
    </w:p>
    <w:p w14:paraId="1227458E" w14:textId="5CFF8C6D" w:rsidR="00D86D07" w:rsidRPr="00AA0290" w:rsidRDefault="00D86D07" w:rsidP="00D86D07">
      <w:pPr>
        <w:pStyle w:val="ListParagraph"/>
        <w:numPr>
          <w:ilvl w:val="0"/>
          <w:numId w:val="32"/>
        </w:numPr>
        <w:spacing w:after="0"/>
        <w:rPr>
          <w:rFonts w:ascii="Arial" w:hAnsi="Arial" w:cs="Arial"/>
          <w:b/>
        </w:rPr>
      </w:pPr>
      <w:r w:rsidRPr="00AA0290">
        <w:rPr>
          <w:rFonts w:ascii="Arial" w:hAnsi="Arial" w:cs="Arial"/>
        </w:rPr>
        <w:t xml:space="preserve">Donaldson, S., &amp; Lipsey, M. (2006). Roles for Theory in Contemporary Evaluation Practice: Developing Practical Knowledge. In I.Shaw, J. Greene &amp; M. Mark (eds), </w:t>
      </w:r>
      <w:r w:rsidRPr="00AA0290">
        <w:rPr>
          <w:rFonts w:ascii="Arial" w:hAnsi="Arial" w:cs="Arial"/>
          <w:i/>
        </w:rPr>
        <w:t xml:space="preserve">Sage Handbook of Evaluation </w:t>
      </w:r>
      <w:r w:rsidRPr="00AA0290">
        <w:rPr>
          <w:rFonts w:ascii="Arial" w:hAnsi="Arial" w:cs="Arial"/>
          <w:iCs/>
        </w:rPr>
        <w:t>(pp. 1-25)</w:t>
      </w:r>
      <w:r w:rsidRPr="00AA0290">
        <w:rPr>
          <w:rFonts w:ascii="Arial" w:hAnsi="Arial" w:cs="Arial"/>
          <w:i/>
        </w:rPr>
        <w:t xml:space="preserve">. </w:t>
      </w:r>
      <w:r w:rsidRPr="00AA0290">
        <w:rPr>
          <w:rFonts w:ascii="Arial" w:hAnsi="Arial" w:cs="Arial"/>
        </w:rPr>
        <w:t xml:space="preserve">London: Sage Publications.  </w:t>
      </w:r>
    </w:p>
    <w:p w14:paraId="43226CB2" w14:textId="1AB0C26E" w:rsidR="00D86D07" w:rsidRPr="00690CC9" w:rsidRDefault="00D86D07" w:rsidP="003C4014">
      <w:pPr>
        <w:pStyle w:val="ListParagraph"/>
        <w:numPr>
          <w:ilvl w:val="0"/>
          <w:numId w:val="32"/>
        </w:numPr>
        <w:rPr>
          <w:rFonts w:ascii="Arial" w:hAnsi="Arial" w:cs="Arial"/>
          <w:b/>
          <w:szCs w:val="24"/>
        </w:rPr>
      </w:pPr>
      <w:r w:rsidRPr="00AA0290">
        <w:rPr>
          <w:rFonts w:ascii="Arial" w:hAnsi="Arial" w:cs="Arial"/>
        </w:rPr>
        <w:t xml:space="preserve">Carden, F. (2017). Building </w:t>
      </w:r>
      <w:r w:rsidRPr="00690CC9">
        <w:rPr>
          <w:rFonts w:ascii="Arial" w:hAnsi="Arial" w:cs="Arial"/>
          <w:szCs w:val="24"/>
        </w:rPr>
        <w:t xml:space="preserve">evaluation capacity to address problems of equity. In S. Sridharan, K. Zhao, &amp; A. Nakaima (Eds.), Building Capacities to Evaluate Health Inequities: Some Lessons Learned from Evaluation Experiments in China, India and Chile. </w:t>
      </w:r>
      <w:r w:rsidRPr="00690CC9">
        <w:rPr>
          <w:rFonts w:ascii="Arial" w:hAnsi="Arial" w:cs="Arial"/>
          <w:i/>
          <w:iCs/>
          <w:szCs w:val="24"/>
        </w:rPr>
        <w:t>New Directions for Evaluation, 154</w:t>
      </w:r>
      <w:r w:rsidRPr="00690CC9">
        <w:rPr>
          <w:rFonts w:ascii="Arial" w:hAnsi="Arial" w:cs="Arial"/>
          <w:szCs w:val="24"/>
        </w:rPr>
        <w:t>, 115–125.</w:t>
      </w:r>
    </w:p>
    <w:p w14:paraId="349D794F" w14:textId="77777777" w:rsidR="00690CC9" w:rsidRPr="00690CC9" w:rsidRDefault="00D86D07" w:rsidP="00690CC9">
      <w:pPr>
        <w:pStyle w:val="ListParagraph"/>
        <w:numPr>
          <w:ilvl w:val="0"/>
          <w:numId w:val="32"/>
        </w:numPr>
        <w:rPr>
          <w:rFonts w:ascii="Arial" w:hAnsi="Arial" w:cs="Arial"/>
          <w:b/>
          <w:szCs w:val="24"/>
        </w:rPr>
      </w:pPr>
      <w:r w:rsidRPr="00690CC9">
        <w:rPr>
          <w:rFonts w:ascii="Arial" w:hAnsi="Arial" w:cs="Arial"/>
          <w:szCs w:val="24"/>
        </w:rPr>
        <w:t xml:space="preserve">Freeman, M. &amp; Vasconcelos E. (2010). Critical Social Theory: Core Concepts, Inherent Tensions. </w:t>
      </w:r>
      <w:r w:rsidRPr="00690CC9">
        <w:rPr>
          <w:rFonts w:ascii="Arial" w:hAnsi="Arial" w:cs="Arial"/>
          <w:i/>
          <w:szCs w:val="24"/>
        </w:rPr>
        <w:t xml:space="preserve">New Directions in Evaluation </w:t>
      </w:r>
      <w:r w:rsidRPr="00690CC9">
        <w:rPr>
          <w:rFonts w:ascii="Arial" w:hAnsi="Arial" w:cs="Arial"/>
          <w:szCs w:val="24"/>
        </w:rPr>
        <w:t xml:space="preserve">127, 7-19. </w:t>
      </w:r>
    </w:p>
    <w:p w14:paraId="55E10758" w14:textId="6B5AD4AB" w:rsidR="00690CC9" w:rsidRPr="00690CC9" w:rsidRDefault="00690CC9" w:rsidP="00690CC9">
      <w:pPr>
        <w:pStyle w:val="ListParagraph"/>
        <w:numPr>
          <w:ilvl w:val="0"/>
          <w:numId w:val="32"/>
        </w:numPr>
        <w:rPr>
          <w:rFonts w:ascii="Arial" w:hAnsi="Arial" w:cs="Arial"/>
          <w:b/>
          <w:szCs w:val="24"/>
        </w:rPr>
      </w:pPr>
      <w:r w:rsidRPr="00690CC9">
        <w:rPr>
          <w:rFonts w:ascii="Arial" w:hAnsi="Arial" w:cs="Arial"/>
          <w:szCs w:val="24"/>
        </w:rPr>
        <w:t xml:space="preserve">Optional: </w:t>
      </w:r>
      <w:r w:rsidRPr="00690CC9">
        <w:rPr>
          <w:rFonts w:ascii="Arial" w:hAnsi="Arial" w:cs="Arial"/>
          <w:color w:val="222222"/>
          <w:szCs w:val="24"/>
          <w:shd w:val="clear" w:color="auto" w:fill="FFFFFF"/>
        </w:rPr>
        <w:t>Lynch-Cerullo, K., &amp; Cooney, K. (2011). Moving from outputs to outcomes: A review of the evolution of performance measurement in the human service non-profit sector.</w:t>
      </w:r>
      <w:r w:rsidRPr="00690CC9">
        <w:rPr>
          <w:rStyle w:val="apple-converted-space"/>
          <w:rFonts w:ascii="Arial" w:hAnsi="Arial" w:cs="Arial"/>
          <w:color w:val="222222"/>
          <w:szCs w:val="24"/>
          <w:shd w:val="clear" w:color="auto" w:fill="FFFFFF"/>
        </w:rPr>
        <w:t> </w:t>
      </w:r>
      <w:r w:rsidRPr="00690CC9">
        <w:rPr>
          <w:rFonts w:ascii="Arial" w:hAnsi="Arial" w:cs="Arial"/>
          <w:i/>
          <w:iCs/>
          <w:color w:val="222222"/>
          <w:szCs w:val="24"/>
        </w:rPr>
        <w:t>Administration in Social Work</w:t>
      </w:r>
      <w:r w:rsidRPr="00690CC9">
        <w:rPr>
          <w:rFonts w:ascii="Arial" w:hAnsi="Arial" w:cs="Arial"/>
          <w:color w:val="222222"/>
          <w:szCs w:val="24"/>
          <w:shd w:val="clear" w:color="auto" w:fill="FFFFFF"/>
        </w:rPr>
        <w:t>,</w:t>
      </w:r>
      <w:r w:rsidRPr="00690CC9">
        <w:rPr>
          <w:rStyle w:val="apple-converted-space"/>
          <w:rFonts w:ascii="Arial" w:hAnsi="Arial" w:cs="Arial"/>
          <w:color w:val="222222"/>
          <w:szCs w:val="24"/>
          <w:shd w:val="clear" w:color="auto" w:fill="FFFFFF"/>
        </w:rPr>
        <w:t> </w:t>
      </w:r>
      <w:r w:rsidRPr="00690CC9">
        <w:rPr>
          <w:rFonts w:ascii="Arial" w:hAnsi="Arial" w:cs="Arial"/>
          <w:i/>
          <w:iCs/>
          <w:color w:val="222222"/>
          <w:szCs w:val="24"/>
        </w:rPr>
        <w:t>35</w:t>
      </w:r>
      <w:r w:rsidRPr="00690CC9">
        <w:rPr>
          <w:rFonts w:ascii="Arial" w:hAnsi="Arial" w:cs="Arial"/>
          <w:color w:val="222222"/>
          <w:szCs w:val="24"/>
          <w:shd w:val="clear" w:color="auto" w:fill="FFFFFF"/>
        </w:rPr>
        <w:t>(4), 364-388.</w:t>
      </w:r>
    </w:p>
    <w:p w14:paraId="386FBA43" w14:textId="1DA40989" w:rsidR="00D86D07" w:rsidRPr="00AA0290" w:rsidRDefault="008C1E64" w:rsidP="00D86D07">
      <w:pPr>
        <w:pStyle w:val="Heading2"/>
        <w:rPr>
          <w:b w:val="0"/>
          <w:bCs w:val="0"/>
        </w:rPr>
      </w:pPr>
      <w:bookmarkStart w:id="36" w:name="_Toc12350825"/>
      <w:r w:rsidRPr="00AA0290">
        <w:t>Week 2</w:t>
      </w:r>
      <w:r w:rsidR="00D86D07" w:rsidRPr="00AA0290">
        <w:t xml:space="preserve"> (Module 2): May 12-18, 2022</w:t>
      </w:r>
      <w:bookmarkEnd w:id="36"/>
      <w:r w:rsidR="00D86D07" w:rsidRPr="00AA0290">
        <w:br/>
      </w:r>
      <w:r w:rsidR="00D86D07" w:rsidRPr="00AA0290">
        <w:rPr>
          <w:b w:val="0"/>
          <w:bCs w:val="0"/>
        </w:rPr>
        <w:t>Thursday, May 12 – Synchronous on zoom; 5:30-7:30pm EST</w:t>
      </w:r>
      <w:r w:rsidR="00D86D07" w:rsidRPr="00AA0290">
        <w:rPr>
          <w:b w:val="0"/>
          <w:bCs w:val="0"/>
        </w:rPr>
        <w:br/>
        <w:t>Question Post due May 16; Response Post due May 18</w:t>
      </w:r>
    </w:p>
    <w:p w14:paraId="48CCF1BF" w14:textId="127AE820" w:rsidR="003D468A" w:rsidRPr="00AA0290" w:rsidRDefault="003D468A" w:rsidP="003C4014">
      <w:pPr>
        <w:pStyle w:val="Heading3"/>
        <w:rPr>
          <w:rFonts w:ascii="Arial" w:hAnsi="Arial"/>
        </w:rPr>
      </w:pPr>
      <w:r w:rsidRPr="00AA0290">
        <w:rPr>
          <w:rFonts w:ascii="Arial" w:hAnsi="Arial"/>
        </w:rPr>
        <w:t>Topic</w:t>
      </w:r>
      <w:r w:rsidR="00D86D07" w:rsidRPr="00AA0290">
        <w:rPr>
          <w:rFonts w:ascii="Arial" w:hAnsi="Arial"/>
        </w:rPr>
        <w:t xml:space="preserve">: </w:t>
      </w:r>
      <w:r w:rsidR="00D86D07" w:rsidRPr="00690CC9">
        <w:rPr>
          <w:rFonts w:ascii="Arial" w:hAnsi="Arial"/>
          <w:b/>
          <w:bCs w:val="0"/>
        </w:rPr>
        <w:t>Evaluation Models and Approaches</w:t>
      </w:r>
      <w:r w:rsidR="00D86D07" w:rsidRPr="00AA0290">
        <w:rPr>
          <w:rFonts w:ascii="Arial" w:hAnsi="Arial"/>
        </w:rPr>
        <w:t xml:space="preserve"> </w:t>
      </w:r>
    </w:p>
    <w:p w14:paraId="1961553F" w14:textId="77777777" w:rsidR="00D86D07" w:rsidRPr="00AA0290" w:rsidRDefault="00D86D07" w:rsidP="003C4014">
      <w:pPr>
        <w:pStyle w:val="ListParagraph"/>
        <w:numPr>
          <w:ilvl w:val="0"/>
          <w:numId w:val="32"/>
        </w:numPr>
        <w:rPr>
          <w:rFonts w:ascii="Arial" w:hAnsi="Arial" w:cs="Arial"/>
          <w:b/>
        </w:rPr>
      </w:pPr>
      <w:r w:rsidRPr="00AA0290">
        <w:rPr>
          <w:rFonts w:ascii="Arial" w:hAnsi="Arial" w:cs="Arial"/>
        </w:rPr>
        <w:t>Guiding questions:</w:t>
      </w:r>
    </w:p>
    <w:p w14:paraId="117DDAFB" w14:textId="73F107BA" w:rsidR="00D86D07" w:rsidRPr="00AA0290" w:rsidRDefault="00D86D07" w:rsidP="00D86D07">
      <w:pPr>
        <w:pStyle w:val="ListParagraph"/>
        <w:numPr>
          <w:ilvl w:val="1"/>
          <w:numId w:val="32"/>
        </w:numPr>
        <w:rPr>
          <w:rFonts w:ascii="Arial" w:hAnsi="Arial" w:cs="Arial"/>
          <w:b/>
        </w:rPr>
      </w:pPr>
      <w:r w:rsidRPr="00AA0290">
        <w:rPr>
          <w:rFonts w:ascii="Arial" w:hAnsi="Arial" w:cs="Arial"/>
        </w:rPr>
        <w:t xml:space="preserve">What are some examples of evaluation models, approaches, and frameworks? </w:t>
      </w:r>
    </w:p>
    <w:p w14:paraId="69AD3150" w14:textId="4918216E" w:rsidR="003D468A" w:rsidRPr="00AA0290" w:rsidRDefault="00D86D07" w:rsidP="00D86D07">
      <w:pPr>
        <w:pStyle w:val="ListParagraph"/>
        <w:numPr>
          <w:ilvl w:val="1"/>
          <w:numId w:val="32"/>
        </w:numPr>
        <w:rPr>
          <w:rFonts w:ascii="Arial" w:hAnsi="Arial" w:cs="Arial"/>
          <w:b/>
        </w:rPr>
      </w:pPr>
      <w:r w:rsidRPr="00AA0290">
        <w:rPr>
          <w:rFonts w:ascii="Arial" w:hAnsi="Arial" w:cs="Arial"/>
        </w:rPr>
        <w:t>What ethical approvals and considerations are necessary in evaluation?</w:t>
      </w:r>
    </w:p>
    <w:p w14:paraId="3449C5EC" w14:textId="77777777" w:rsidR="003D468A" w:rsidRPr="00AA0290" w:rsidRDefault="003D468A" w:rsidP="003C4014">
      <w:pPr>
        <w:pStyle w:val="Heading3"/>
        <w:rPr>
          <w:rFonts w:ascii="Arial" w:hAnsi="Arial"/>
        </w:rPr>
      </w:pPr>
      <w:r w:rsidRPr="00AA0290">
        <w:rPr>
          <w:rFonts w:ascii="Arial" w:hAnsi="Arial"/>
        </w:rPr>
        <w:lastRenderedPageBreak/>
        <w:t>Readings:</w:t>
      </w:r>
    </w:p>
    <w:p w14:paraId="3ACDB76A" w14:textId="0EEFC5A9" w:rsidR="00D86D07" w:rsidRPr="00AA0290" w:rsidRDefault="00D86D07" w:rsidP="00D86D07">
      <w:pPr>
        <w:pStyle w:val="ListParagraph"/>
        <w:numPr>
          <w:ilvl w:val="0"/>
          <w:numId w:val="32"/>
        </w:numPr>
        <w:rPr>
          <w:rFonts w:ascii="Arial" w:hAnsi="Arial" w:cs="Arial"/>
          <w:szCs w:val="24"/>
        </w:rPr>
      </w:pPr>
      <w:r w:rsidRPr="00AA0290">
        <w:rPr>
          <w:rFonts w:ascii="Arial" w:hAnsi="Arial" w:cs="Arial"/>
          <w:color w:val="222222"/>
          <w:szCs w:val="24"/>
          <w:shd w:val="clear" w:color="auto" w:fill="FFFFFF"/>
        </w:rPr>
        <w:t>DuBow, W. M., &amp; Litzler, E. (2019). The development and use of a theory of change to align programs and evaluation in a complex, national initiative.</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American Journal of Evaluation</w:t>
      </w:r>
      <w:r w:rsidRPr="00AA0290">
        <w:rPr>
          <w:rFonts w:ascii="Arial" w:hAnsi="Arial" w:cs="Arial"/>
          <w:color w:val="222222"/>
          <w:szCs w:val="24"/>
          <w:shd w:val="clear" w:color="auto" w:fill="FFFFFF"/>
        </w:rPr>
        <w:t>,</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40</w:t>
      </w:r>
      <w:r w:rsidRPr="00AA0290">
        <w:rPr>
          <w:rFonts w:ascii="Arial" w:hAnsi="Arial" w:cs="Arial"/>
          <w:color w:val="222222"/>
          <w:szCs w:val="24"/>
          <w:shd w:val="clear" w:color="auto" w:fill="FFFFFF"/>
        </w:rPr>
        <w:t>(2), 231-248.</w:t>
      </w:r>
    </w:p>
    <w:p w14:paraId="7C524B97" w14:textId="56221CDB" w:rsidR="00D86D07" w:rsidRPr="00AA0290" w:rsidRDefault="00D86D07" w:rsidP="00D86D07">
      <w:pPr>
        <w:pStyle w:val="ListParagraph"/>
        <w:numPr>
          <w:ilvl w:val="0"/>
          <w:numId w:val="32"/>
        </w:numPr>
        <w:rPr>
          <w:rFonts w:ascii="Arial" w:hAnsi="Arial" w:cs="Arial"/>
          <w:szCs w:val="24"/>
        </w:rPr>
      </w:pPr>
      <w:r w:rsidRPr="00AA0290">
        <w:rPr>
          <w:rFonts w:ascii="Arial" w:hAnsi="Arial" w:cs="Arial"/>
          <w:color w:val="222222"/>
          <w:szCs w:val="24"/>
          <w:shd w:val="clear" w:color="auto" w:fill="FFFFFF"/>
        </w:rPr>
        <w:t>LaFrance, J., Nichols, R., &amp; Kirkhart, K. E. (2012). Culture writes the script: On the centrality of context in indigenous evaluation.</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New Directions for Evaluation</w:t>
      </w:r>
      <w:r w:rsidRPr="00AA0290">
        <w:rPr>
          <w:rFonts w:ascii="Arial" w:hAnsi="Arial" w:cs="Arial"/>
          <w:color w:val="222222"/>
          <w:szCs w:val="24"/>
          <w:shd w:val="clear" w:color="auto" w:fill="FFFFFF"/>
        </w:rPr>
        <w:t>,</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2012</w:t>
      </w:r>
      <w:r w:rsidRPr="00AA0290">
        <w:rPr>
          <w:rFonts w:ascii="Arial" w:hAnsi="Arial" w:cs="Arial"/>
          <w:color w:val="222222"/>
          <w:szCs w:val="24"/>
          <w:shd w:val="clear" w:color="auto" w:fill="FFFFFF"/>
        </w:rPr>
        <w:t>(135), 59-74.</w:t>
      </w:r>
    </w:p>
    <w:p w14:paraId="1EE0929C" w14:textId="5BD400F9" w:rsidR="003D468A" w:rsidRPr="00AA0290" w:rsidRDefault="00D86D07" w:rsidP="00D86D07">
      <w:pPr>
        <w:pStyle w:val="ListParagraph"/>
        <w:numPr>
          <w:ilvl w:val="0"/>
          <w:numId w:val="32"/>
        </w:numPr>
        <w:spacing w:after="0"/>
        <w:rPr>
          <w:rFonts w:ascii="Arial" w:hAnsi="Arial" w:cs="Arial"/>
          <w:b/>
        </w:rPr>
      </w:pPr>
      <w:r w:rsidRPr="00AA0290">
        <w:rPr>
          <w:rFonts w:ascii="Arial" w:hAnsi="Arial" w:cs="Arial"/>
        </w:rPr>
        <w:t xml:space="preserve">Sullivan, C.M. (2018). Understanding How Domestic Violence Support Services Promote Survivor Well-Being: A Conceptual Model. </w:t>
      </w:r>
      <w:r w:rsidRPr="00AA0290">
        <w:rPr>
          <w:rFonts w:ascii="Arial" w:hAnsi="Arial" w:cs="Arial"/>
          <w:i/>
          <w:iCs/>
        </w:rPr>
        <w:t>Journal of Family Violence 33</w:t>
      </w:r>
      <w:r w:rsidRPr="00AA0290">
        <w:rPr>
          <w:rFonts w:ascii="Arial" w:hAnsi="Arial" w:cs="Arial"/>
        </w:rPr>
        <w:t>:121-131.</w:t>
      </w:r>
    </w:p>
    <w:p w14:paraId="6F362499" w14:textId="1BD6A93F" w:rsidR="00D86D07" w:rsidRPr="00AA0290" w:rsidRDefault="00D86D07" w:rsidP="00D86D07">
      <w:pPr>
        <w:pStyle w:val="ListParagraph"/>
        <w:numPr>
          <w:ilvl w:val="0"/>
          <w:numId w:val="32"/>
        </w:numPr>
        <w:spacing w:after="0"/>
        <w:rPr>
          <w:rFonts w:ascii="Arial" w:hAnsi="Arial" w:cs="Arial"/>
          <w:b/>
        </w:rPr>
      </w:pPr>
      <w:r w:rsidRPr="00AA0290">
        <w:rPr>
          <w:rFonts w:ascii="Arial" w:hAnsi="Arial" w:cs="Arial"/>
        </w:rPr>
        <w:t>Review examples of evaluation frameworks</w:t>
      </w:r>
      <w:r w:rsidR="00690CC9">
        <w:rPr>
          <w:rFonts w:ascii="Arial" w:hAnsi="Arial" w:cs="Arial"/>
        </w:rPr>
        <w:t xml:space="preserve"> and approaches </w:t>
      </w:r>
      <w:r w:rsidRPr="00AA0290">
        <w:rPr>
          <w:rFonts w:ascii="Arial" w:hAnsi="Arial" w:cs="Arial"/>
        </w:rPr>
        <w:t xml:space="preserve">on Avenue to Learn. </w:t>
      </w:r>
    </w:p>
    <w:p w14:paraId="04FFADC5" w14:textId="5EE2FB6F" w:rsidR="00D86D07" w:rsidRPr="00AA0290" w:rsidRDefault="008C1E64" w:rsidP="00D86D07">
      <w:pPr>
        <w:pStyle w:val="Heading2"/>
        <w:rPr>
          <w:b w:val="0"/>
          <w:bCs w:val="0"/>
        </w:rPr>
      </w:pPr>
      <w:bookmarkStart w:id="37" w:name="_Toc12350826"/>
      <w:r w:rsidRPr="00AA0290">
        <w:t>Week 3</w:t>
      </w:r>
      <w:r w:rsidR="00D86D07" w:rsidRPr="00AA0290">
        <w:t xml:space="preserve"> (Module 3): May 19-29, 2022</w:t>
      </w:r>
      <w:bookmarkEnd w:id="37"/>
      <w:r w:rsidR="00D86D07" w:rsidRPr="00AA0290">
        <w:br/>
      </w:r>
      <w:r w:rsidR="00D86D07" w:rsidRPr="00AA0290">
        <w:rPr>
          <w:b w:val="0"/>
          <w:bCs w:val="0"/>
        </w:rPr>
        <w:t>Thursday, May 19 – Synchronous on zoom; 5:30-7:30pm EST</w:t>
      </w:r>
      <w:r w:rsidR="00D86D07" w:rsidRPr="00AA0290">
        <w:rPr>
          <w:b w:val="0"/>
          <w:bCs w:val="0"/>
        </w:rPr>
        <w:br/>
        <w:t>Question Post due May 26; Response Post due May 29</w:t>
      </w:r>
      <w:r w:rsidR="00D86D07" w:rsidRPr="00AA0290">
        <w:rPr>
          <w:b w:val="0"/>
          <w:bCs w:val="0"/>
        </w:rPr>
        <w:br/>
        <w:t>**Note: no class on Mon. May 23 due to Victoria Day</w:t>
      </w:r>
    </w:p>
    <w:p w14:paraId="4B0300D0" w14:textId="78F3614E" w:rsidR="003D468A" w:rsidRPr="00AA0290" w:rsidRDefault="003D468A" w:rsidP="003C4014">
      <w:pPr>
        <w:pStyle w:val="Heading3"/>
        <w:rPr>
          <w:rFonts w:ascii="Arial" w:hAnsi="Arial"/>
        </w:rPr>
      </w:pPr>
      <w:r w:rsidRPr="00AA0290">
        <w:rPr>
          <w:rFonts w:ascii="Arial" w:hAnsi="Arial"/>
        </w:rPr>
        <w:t>Topic</w:t>
      </w:r>
      <w:r w:rsidR="00D86D07" w:rsidRPr="00AA0290">
        <w:rPr>
          <w:rFonts w:ascii="Arial" w:hAnsi="Arial"/>
        </w:rPr>
        <w:t xml:space="preserve">: </w:t>
      </w:r>
      <w:r w:rsidR="00D86D07" w:rsidRPr="00690CC9">
        <w:rPr>
          <w:rFonts w:ascii="Arial" w:hAnsi="Arial"/>
          <w:b/>
          <w:bCs w:val="0"/>
        </w:rPr>
        <w:t>Community-Engaged</w:t>
      </w:r>
      <w:r w:rsidR="00AA0290" w:rsidRPr="00690CC9">
        <w:rPr>
          <w:rFonts w:ascii="Arial" w:hAnsi="Arial"/>
          <w:b/>
          <w:bCs w:val="0"/>
        </w:rPr>
        <w:t xml:space="preserve"> Participatory and Arts-Based </w:t>
      </w:r>
      <w:r w:rsidR="00D86D07" w:rsidRPr="00690CC9">
        <w:rPr>
          <w:rFonts w:ascii="Arial" w:hAnsi="Arial"/>
          <w:b/>
          <w:bCs w:val="0"/>
        </w:rPr>
        <w:t>Approaches to Evaluation</w:t>
      </w:r>
      <w:r w:rsidR="00D86D07" w:rsidRPr="00AA0290">
        <w:rPr>
          <w:rFonts w:ascii="Arial" w:hAnsi="Arial"/>
        </w:rPr>
        <w:t xml:space="preserve"> </w:t>
      </w:r>
    </w:p>
    <w:p w14:paraId="4D42FD62" w14:textId="7B17BD6B" w:rsidR="003D468A" w:rsidRPr="00AA0290" w:rsidRDefault="00D86D07" w:rsidP="003C4014">
      <w:pPr>
        <w:pStyle w:val="ListParagraph"/>
        <w:numPr>
          <w:ilvl w:val="0"/>
          <w:numId w:val="32"/>
        </w:numPr>
        <w:rPr>
          <w:rFonts w:ascii="Arial" w:hAnsi="Arial" w:cs="Arial"/>
          <w:b/>
        </w:rPr>
      </w:pPr>
      <w:r w:rsidRPr="00AA0290">
        <w:rPr>
          <w:rFonts w:ascii="Arial" w:hAnsi="Arial" w:cs="Arial"/>
        </w:rPr>
        <w:t>Guiding questions:</w:t>
      </w:r>
    </w:p>
    <w:p w14:paraId="58CABCF0" w14:textId="4F3EB78D" w:rsidR="00D86D07" w:rsidRPr="00AA0290" w:rsidRDefault="00D86D07" w:rsidP="00D86D07">
      <w:pPr>
        <w:pStyle w:val="ListParagraph"/>
        <w:numPr>
          <w:ilvl w:val="1"/>
          <w:numId w:val="32"/>
        </w:numPr>
        <w:rPr>
          <w:rFonts w:ascii="Arial" w:hAnsi="Arial" w:cs="Arial"/>
          <w:b/>
        </w:rPr>
      </w:pPr>
      <w:r w:rsidRPr="00AA0290">
        <w:rPr>
          <w:rFonts w:ascii="Arial" w:hAnsi="Arial" w:cs="Arial"/>
        </w:rPr>
        <w:t xml:space="preserve">What values and principles of community-based participatory action research are relevant to evaluation? </w:t>
      </w:r>
    </w:p>
    <w:p w14:paraId="1DFF7FEE" w14:textId="5A33ECD3" w:rsidR="003D468A" w:rsidRPr="00AA0290" w:rsidRDefault="00D86D07" w:rsidP="00D86D07">
      <w:pPr>
        <w:pStyle w:val="ListParagraph"/>
        <w:numPr>
          <w:ilvl w:val="1"/>
          <w:numId w:val="32"/>
        </w:numPr>
        <w:rPr>
          <w:rFonts w:ascii="Arial" w:hAnsi="Arial" w:cs="Arial"/>
          <w:b/>
        </w:rPr>
      </w:pPr>
      <w:r w:rsidRPr="00AA0290">
        <w:rPr>
          <w:rFonts w:ascii="Arial" w:hAnsi="Arial" w:cs="Arial"/>
        </w:rPr>
        <w:t xml:space="preserve">What are some participatory </w:t>
      </w:r>
      <w:r w:rsidR="00AA0290" w:rsidRPr="00AA0290">
        <w:rPr>
          <w:rFonts w:ascii="Arial" w:hAnsi="Arial" w:cs="Arial"/>
        </w:rPr>
        <w:t xml:space="preserve">and creative </w:t>
      </w:r>
      <w:r w:rsidRPr="00AA0290">
        <w:rPr>
          <w:rFonts w:ascii="Arial" w:hAnsi="Arial" w:cs="Arial"/>
        </w:rPr>
        <w:t xml:space="preserve">approaches to evaluation? E.g. Experience-Based Co-Design, arts-based approaches, etc. </w:t>
      </w:r>
    </w:p>
    <w:p w14:paraId="6DDB9371" w14:textId="77777777" w:rsidR="003D468A" w:rsidRPr="00AA0290" w:rsidRDefault="003D468A" w:rsidP="003C4014">
      <w:pPr>
        <w:pStyle w:val="Heading3"/>
        <w:rPr>
          <w:rFonts w:ascii="Arial" w:hAnsi="Arial"/>
        </w:rPr>
      </w:pPr>
      <w:r w:rsidRPr="00AA0290">
        <w:rPr>
          <w:rFonts w:ascii="Arial" w:hAnsi="Arial"/>
        </w:rPr>
        <w:t>Readings:</w:t>
      </w:r>
    </w:p>
    <w:p w14:paraId="30D1913E" w14:textId="77777777" w:rsidR="00AA0290" w:rsidRPr="00AA0290" w:rsidRDefault="00AA0290" w:rsidP="00AA0290">
      <w:pPr>
        <w:pStyle w:val="ListParagraph"/>
        <w:numPr>
          <w:ilvl w:val="0"/>
          <w:numId w:val="32"/>
        </w:numPr>
        <w:rPr>
          <w:rFonts w:ascii="Arial" w:hAnsi="Arial" w:cs="Arial"/>
          <w:szCs w:val="24"/>
        </w:rPr>
      </w:pPr>
      <w:r w:rsidRPr="00AA0290">
        <w:rPr>
          <w:rFonts w:ascii="Arial" w:hAnsi="Arial" w:cs="Arial"/>
          <w:szCs w:val="24"/>
        </w:rPr>
        <w:t xml:space="preserve">What is Co-Design? Watch 5 minute video at </w:t>
      </w:r>
      <w:hyperlink r:id="rId11" w:history="1">
        <w:r w:rsidRPr="00AA0290">
          <w:rPr>
            <w:rStyle w:val="Hyperlink"/>
            <w:rFonts w:ascii="Arial" w:hAnsi="Arial" w:cs="Arial"/>
            <w:szCs w:val="24"/>
          </w:rPr>
          <w:t>https://www.youtube.com/watch?time_continue=3&amp;v=EfpYZLIoQqk&amp;feature=emb_logo</w:t>
        </w:r>
      </w:hyperlink>
      <w:r w:rsidRPr="00AA0290">
        <w:rPr>
          <w:rFonts w:ascii="Arial" w:hAnsi="Arial" w:cs="Arial"/>
          <w:szCs w:val="24"/>
        </w:rPr>
        <w:t xml:space="preserve">. </w:t>
      </w:r>
    </w:p>
    <w:p w14:paraId="76BB54FF" w14:textId="140D681C" w:rsidR="00D86D07" w:rsidRPr="00AA0290" w:rsidRDefault="00D86D07" w:rsidP="00D86D07">
      <w:pPr>
        <w:pStyle w:val="ListParagraph"/>
        <w:numPr>
          <w:ilvl w:val="0"/>
          <w:numId w:val="32"/>
        </w:numPr>
        <w:rPr>
          <w:rFonts w:ascii="Arial" w:hAnsi="Arial" w:cs="Arial"/>
          <w:szCs w:val="24"/>
        </w:rPr>
      </w:pPr>
      <w:r w:rsidRPr="00AA0290">
        <w:rPr>
          <w:rFonts w:ascii="Arial" w:hAnsi="Arial" w:cs="Arial"/>
          <w:color w:val="222222"/>
          <w:szCs w:val="24"/>
          <w:shd w:val="clear" w:color="auto" w:fill="FFFFFF"/>
        </w:rPr>
        <w:t>Wallace, B., Pauly, B., Perkin, K., &amp; Ranfft, M. (2015). Shifting the evaluative gaze community-based program evaluation in the homeless sector.</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Gateways: International Journal of Community Research and Engagement</w:t>
      </w:r>
      <w:r w:rsidRPr="00AA0290">
        <w:rPr>
          <w:rFonts w:ascii="Arial" w:hAnsi="Arial" w:cs="Arial"/>
          <w:color w:val="222222"/>
          <w:szCs w:val="24"/>
          <w:shd w:val="clear" w:color="auto" w:fill="FFFFFF"/>
        </w:rPr>
        <w:t>,</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8</w:t>
      </w:r>
      <w:r w:rsidRPr="00AA0290">
        <w:rPr>
          <w:rFonts w:ascii="Arial" w:hAnsi="Arial" w:cs="Arial"/>
          <w:color w:val="222222"/>
          <w:szCs w:val="24"/>
          <w:shd w:val="clear" w:color="auto" w:fill="FFFFFF"/>
        </w:rPr>
        <w:t>(1), 43-58.</w:t>
      </w:r>
    </w:p>
    <w:p w14:paraId="2D9229A3" w14:textId="360B7941" w:rsidR="00AA0290" w:rsidRPr="00AA0290" w:rsidRDefault="00AA0290" w:rsidP="00AA0290">
      <w:pPr>
        <w:pStyle w:val="ListParagraph"/>
        <w:numPr>
          <w:ilvl w:val="0"/>
          <w:numId w:val="32"/>
        </w:numPr>
        <w:rPr>
          <w:rFonts w:ascii="Arial" w:hAnsi="Arial" w:cs="Arial"/>
          <w:szCs w:val="24"/>
        </w:rPr>
      </w:pPr>
      <w:r w:rsidRPr="00AA0290">
        <w:rPr>
          <w:rFonts w:ascii="Arial" w:hAnsi="Arial" w:cs="Arial"/>
          <w:color w:val="222222"/>
          <w:szCs w:val="24"/>
          <w:shd w:val="clear" w:color="auto" w:fill="FFFFFF"/>
        </w:rPr>
        <w:t>Donetto, S., Pierri, P., Tsianakas, V., &amp; Robert, G. (2015). Experience-based co-design and healthcare improvement: realizing participatory design in the public sector.</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The Design Journal</w:t>
      </w:r>
      <w:r w:rsidRPr="00AA0290">
        <w:rPr>
          <w:rFonts w:ascii="Arial" w:hAnsi="Arial" w:cs="Arial"/>
          <w:color w:val="222222"/>
          <w:szCs w:val="24"/>
          <w:shd w:val="clear" w:color="auto" w:fill="FFFFFF"/>
        </w:rPr>
        <w:t>,</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18</w:t>
      </w:r>
      <w:r w:rsidRPr="00AA0290">
        <w:rPr>
          <w:rFonts w:ascii="Arial" w:hAnsi="Arial" w:cs="Arial"/>
          <w:color w:val="222222"/>
          <w:szCs w:val="24"/>
          <w:shd w:val="clear" w:color="auto" w:fill="FFFFFF"/>
        </w:rPr>
        <w:t>(2), 227-248.</w:t>
      </w:r>
    </w:p>
    <w:p w14:paraId="6E5E2461" w14:textId="78F6ADF2" w:rsidR="003D468A" w:rsidRPr="00AA0290" w:rsidRDefault="00D86D07" w:rsidP="00D86D07">
      <w:pPr>
        <w:pStyle w:val="ListParagraph"/>
        <w:numPr>
          <w:ilvl w:val="0"/>
          <w:numId w:val="32"/>
        </w:numPr>
        <w:rPr>
          <w:rFonts w:ascii="Arial" w:hAnsi="Arial" w:cs="Arial"/>
          <w:szCs w:val="24"/>
        </w:rPr>
      </w:pPr>
      <w:r w:rsidRPr="00AA0290">
        <w:rPr>
          <w:rFonts w:ascii="Arial" w:hAnsi="Arial" w:cs="Arial"/>
          <w:color w:val="222222"/>
          <w:szCs w:val="24"/>
          <w:shd w:val="clear" w:color="auto" w:fill="FFFFFF"/>
        </w:rPr>
        <w:t>Moll, S., Wyndham-West, M., Mulvale, G., Park, S., Buettgen, A., Phoenix, M., ... &amp; Bruce, E. (2020). Are you really doing ‘codesign’? Critical reflections when working with vulnerable populations.</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BMJ open</w:t>
      </w:r>
      <w:r w:rsidRPr="00AA0290">
        <w:rPr>
          <w:rFonts w:ascii="Arial" w:hAnsi="Arial" w:cs="Arial"/>
          <w:color w:val="222222"/>
          <w:szCs w:val="24"/>
          <w:shd w:val="clear" w:color="auto" w:fill="FFFFFF"/>
        </w:rPr>
        <w:t>,</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10</w:t>
      </w:r>
      <w:r w:rsidRPr="00AA0290">
        <w:rPr>
          <w:rFonts w:ascii="Arial" w:hAnsi="Arial" w:cs="Arial"/>
          <w:color w:val="222222"/>
          <w:szCs w:val="24"/>
          <w:shd w:val="clear" w:color="auto" w:fill="FFFFFF"/>
        </w:rPr>
        <w:t>(11), e038339.</w:t>
      </w:r>
    </w:p>
    <w:p w14:paraId="2A7C0A77" w14:textId="1D2C7B8C" w:rsidR="00AA0290" w:rsidRPr="00AA0290" w:rsidRDefault="00AA0290" w:rsidP="00AA0290">
      <w:pPr>
        <w:pStyle w:val="ListParagraph"/>
        <w:numPr>
          <w:ilvl w:val="0"/>
          <w:numId w:val="32"/>
        </w:numPr>
        <w:rPr>
          <w:rFonts w:ascii="Arial" w:hAnsi="Arial" w:cs="Arial"/>
          <w:szCs w:val="24"/>
        </w:rPr>
      </w:pPr>
      <w:r w:rsidRPr="00AA0290">
        <w:rPr>
          <w:rFonts w:ascii="Arial" w:hAnsi="Arial" w:cs="Arial"/>
          <w:color w:val="222222"/>
          <w:szCs w:val="24"/>
          <w:shd w:val="clear" w:color="auto" w:fill="FFFFFF"/>
        </w:rPr>
        <w:t>Simons, H., &amp; McCormack, B. (2007). Integrating arts-based inquiry in evaluation methodology: Opportunities and challenges.</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Qualitative Inquiry</w:t>
      </w:r>
      <w:r w:rsidRPr="00AA0290">
        <w:rPr>
          <w:rFonts w:ascii="Arial" w:hAnsi="Arial" w:cs="Arial"/>
          <w:color w:val="222222"/>
          <w:szCs w:val="24"/>
          <w:shd w:val="clear" w:color="auto" w:fill="FFFFFF"/>
        </w:rPr>
        <w:t>,</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13</w:t>
      </w:r>
      <w:r w:rsidRPr="00AA0290">
        <w:rPr>
          <w:rFonts w:ascii="Arial" w:hAnsi="Arial" w:cs="Arial"/>
          <w:color w:val="222222"/>
          <w:szCs w:val="24"/>
          <w:shd w:val="clear" w:color="auto" w:fill="FFFFFF"/>
        </w:rPr>
        <w:t>(2), 292-311.</w:t>
      </w:r>
    </w:p>
    <w:p w14:paraId="7B3A561E" w14:textId="1EAF3E81" w:rsidR="00D86D07" w:rsidRPr="00AA0290" w:rsidRDefault="008C1E64" w:rsidP="00D86D07">
      <w:pPr>
        <w:pStyle w:val="Heading2"/>
        <w:rPr>
          <w:b w:val="0"/>
          <w:bCs w:val="0"/>
        </w:rPr>
      </w:pPr>
      <w:bookmarkStart w:id="38" w:name="_Toc12350827"/>
      <w:r w:rsidRPr="00AA0290">
        <w:t>Week 4</w:t>
      </w:r>
      <w:r w:rsidR="00D86D07" w:rsidRPr="00AA0290">
        <w:t xml:space="preserve"> (Module 4)</w:t>
      </w:r>
      <w:r w:rsidR="003D468A" w:rsidRPr="00AA0290">
        <w:t xml:space="preserve">: </w:t>
      </w:r>
      <w:bookmarkEnd w:id="38"/>
      <w:r w:rsidR="00D86D07" w:rsidRPr="00AA0290">
        <w:t>May 30-June 5, 2022</w:t>
      </w:r>
      <w:r w:rsidR="00D86D07" w:rsidRPr="00AA0290">
        <w:br/>
      </w:r>
      <w:r w:rsidR="00D86D07" w:rsidRPr="00AA0290">
        <w:rPr>
          <w:b w:val="0"/>
          <w:bCs w:val="0"/>
        </w:rPr>
        <w:lastRenderedPageBreak/>
        <w:t>Monday, May 30 – Synchronous on zoom; 4:30-7:30pm EST</w:t>
      </w:r>
      <w:r w:rsidR="00D86D07" w:rsidRPr="00AA0290">
        <w:rPr>
          <w:b w:val="0"/>
          <w:bCs w:val="0"/>
        </w:rPr>
        <w:br/>
        <w:t>Question Post due June 2; Response Post due June 5</w:t>
      </w:r>
    </w:p>
    <w:p w14:paraId="0ADF58AC" w14:textId="4C8D3CA8" w:rsidR="003D468A" w:rsidRPr="00AA0290" w:rsidRDefault="003D468A" w:rsidP="003C4014">
      <w:pPr>
        <w:pStyle w:val="Heading3"/>
        <w:rPr>
          <w:rFonts w:ascii="Arial" w:hAnsi="Arial"/>
        </w:rPr>
      </w:pPr>
      <w:r w:rsidRPr="00AA0290">
        <w:rPr>
          <w:rFonts w:ascii="Arial" w:hAnsi="Arial"/>
        </w:rPr>
        <w:t>Topic</w:t>
      </w:r>
      <w:r w:rsidR="00AA0290" w:rsidRPr="00AA0290">
        <w:rPr>
          <w:rFonts w:ascii="Arial" w:hAnsi="Arial"/>
        </w:rPr>
        <w:t xml:space="preserve">: </w:t>
      </w:r>
      <w:r w:rsidR="00AA0290" w:rsidRPr="00690CC9">
        <w:rPr>
          <w:rFonts w:ascii="Arial" w:hAnsi="Arial"/>
          <w:b/>
          <w:bCs w:val="0"/>
        </w:rPr>
        <w:t>Evidence and Measurement I</w:t>
      </w:r>
      <w:r w:rsidR="00AA0290" w:rsidRPr="00AA0290">
        <w:rPr>
          <w:rFonts w:ascii="Arial" w:hAnsi="Arial"/>
        </w:rPr>
        <w:t xml:space="preserve"> </w:t>
      </w:r>
    </w:p>
    <w:p w14:paraId="35597149" w14:textId="7E1D85F0" w:rsidR="003D468A" w:rsidRPr="00AA0290" w:rsidRDefault="00AA0290" w:rsidP="003C4014">
      <w:pPr>
        <w:pStyle w:val="ListParagraph"/>
        <w:numPr>
          <w:ilvl w:val="0"/>
          <w:numId w:val="32"/>
        </w:numPr>
        <w:rPr>
          <w:rFonts w:ascii="Arial" w:hAnsi="Arial" w:cs="Arial"/>
          <w:b/>
        </w:rPr>
      </w:pPr>
      <w:r w:rsidRPr="00AA0290">
        <w:rPr>
          <w:rFonts w:ascii="Arial" w:hAnsi="Arial" w:cs="Arial"/>
        </w:rPr>
        <w:t>Guiding Questions:</w:t>
      </w:r>
    </w:p>
    <w:p w14:paraId="4FF3EFE6" w14:textId="0D0EE81F" w:rsidR="00AA0290" w:rsidRPr="00AA0290" w:rsidRDefault="00AA0290" w:rsidP="00AA0290">
      <w:pPr>
        <w:pStyle w:val="ListParagraph"/>
        <w:numPr>
          <w:ilvl w:val="1"/>
          <w:numId w:val="32"/>
        </w:numPr>
        <w:rPr>
          <w:rFonts w:ascii="Arial" w:hAnsi="Arial" w:cs="Arial"/>
          <w:bCs/>
        </w:rPr>
      </w:pPr>
      <w:r w:rsidRPr="00AA0290">
        <w:rPr>
          <w:rFonts w:ascii="Arial" w:hAnsi="Arial" w:cs="Arial"/>
          <w:bCs/>
        </w:rPr>
        <w:t xml:space="preserve">What constitutes ‘quality’ in evaluation? </w:t>
      </w:r>
      <w:r w:rsidR="00690CC9">
        <w:rPr>
          <w:rFonts w:ascii="Arial" w:hAnsi="Arial" w:cs="Arial"/>
          <w:bCs/>
        </w:rPr>
        <w:t>Who decides?</w:t>
      </w:r>
    </w:p>
    <w:p w14:paraId="2B8FBB65" w14:textId="2C8BBE5A" w:rsidR="00AA0290" w:rsidRPr="00AA0290" w:rsidRDefault="00AA0290" w:rsidP="00AA0290">
      <w:pPr>
        <w:pStyle w:val="ListParagraph"/>
        <w:numPr>
          <w:ilvl w:val="1"/>
          <w:numId w:val="32"/>
        </w:numPr>
        <w:rPr>
          <w:rFonts w:ascii="Arial" w:hAnsi="Arial" w:cs="Arial"/>
          <w:bCs/>
        </w:rPr>
      </w:pPr>
      <w:r w:rsidRPr="00AA0290">
        <w:rPr>
          <w:rFonts w:ascii="Arial" w:hAnsi="Arial" w:cs="Arial"/>
          <w:bCs/>
        </w:rPr>
        <w:t>How might the scope, objectives and aims of an evaluation be determined?</w:t>
      </w:r>
    </w:p>
    <w:p w14:paraId="4A476903" w14:textId="72BDC273" w:rsidR="00AA0290" w:rsidRPr="00AA0290" w:rsidRDefault="00AA0290" w:rsidP="00AA0290">
      <w:pPr>
        <w:pStyle w:val="ListParagraph"/>
        <w:numPr>
          <w:ilvl w:val="1"/>
          <w:numId w:val="32"/>
        </w:numPr>
        <w:rPr>
          <w:rFonts w:ascii="Arial" w:hAnsi="Arial" w:cs="Arial"/>
          <w:bCs/>
          <w:szCs w:val="24"/>
        </w:rPr>
      </w:pPr>
      <w:r w:rsidRPr="00AA0290">
        <w:rPr>
          <w:rFonts w:ascii="Arial" w:hAnsi="Arial" w:cs="Arial"/>
          <w:bCs/>
        </w:rPr>
        <w:t xml:space="preserve">What are the strengths and limitations of quantitative and qualitative </w:t>
      </w:r>
      <w:r w:rsidRPr="00AA0290">
        <w:rPr>
          <w:rFonts w:ascii="Arial" w:hAnsi="Arial" w:cs="Arial"/>
          <w:bCs/>
          <w:szCs w:val="24"/>
        </w:rPr>
        <w:t xml:space="preserve">methods in evaluation? </w:t>
      </w:r>
    </w:p>
    <w:p w14:paraId="3641EC02" w14:textId="77777777" w:rsidR="003D468A" w:rsidRPr="00AA0290" w:rsidRDefault="003D468A" w:rsidP="003C4014">
      <w:pPr>
        <w:pStyle w:val="Heading3"/>
        <w:rPr>
          <w:rFonts w:ascii="Arial" w:hAnsi="Arial"/>
        </w:rPr>
      </w:pPr>
      <w:r w:rsidRPr="00AA0290">
        <w:rPr>
          <w:rFonts w:ascii="Arial" w:hAnsi="Arial"/>
        </w:rPr>
        <w:t>Readings:</w:t>
      </w:r>
    </w:p>
    <w:p w14:paraId="34269516" w14:textId="5D1647BA" w:rsidR="00AA0290" w:rsidRPr="00AA0290" w:rsidRDefault="00AA0290" w:rsidP="00AA0290">
      <w:pPr>
        <w:pStyle w:val="ListParagraph"/>
        <w:numPr>
          <w:ilvl w:val="0"/>
          <w:numId w:val="32"/>
        </w:numPr>
        <w:spacing w:after="0"/>
        <w:rPr>
          <w:rFonts w:ascii="Arial" w:hAnsi="Arial" w:cs="Arial"/>
          <w:b/>
          <w:szCs w:val="24"/>
        </w:rPr>
      </w:pPr>
      <w:r w:rsidRPr="00AA0290">
        <w:rPr>
          <w:rFonts w:ascii="Arial" w:hAnsi="Arial" w:cs="Arial"/>
          <w:szCs w:val="24"/>
        </w:rPr>
        <w:t xml:space="preserve">Stake, R. &amp; Schwandt, T. (2006). On Discerning Quality in Evaluation. In I.Shaw, J. Greene &amp; M. Mark (eds), </w:t>
      </w:r>
      <w:r w:rsidRPr="00AA0290">
        <w:rPr>
          <w:rFonts w:ascii="Arial" w:hAnsi="Arial" w:cs="Arial"/>
          <w:i/>
          <w:szCs w:val="24"/>
        </w:rPr>
        <w:t>Sage Handbook of Evaluation</w:t>
      </w:r>
      <w:r w:rsidRPr="00AA0290">
        <w:rPr>
          <w:rFonts w:ascii="Arial" w:hAnsi="Arial" w:cs="Arial"/>
          <w:szCs w:val="24"/>
        </w:rPr>
        <w:t xml:space="preserve"> (404-418), London: Sage Publications.  Available online at the library.</w:t>
      </w:r>
    </w:p>
    <w:p w14:paraId="05EA85F5" w14:textId="7907731D" w:rsidR="00AA0290" w:rsidRPr="00AA0290" w:rsidRDefault="00AA0290" w:rsidP="00AA0290">
      <w:pPr>
        <w:pStyle w:val="ListParagraph"/>
        <w:numPr>
          <w:ilvl w:val="0"/>
          <w:numId w:val="32"/>
        </w:numPr>
        <w:spacing w:after="0"/>
        <w:rPr>
          <w:rFonts w:ascii="Arial" w:hAnsi="Arial" w:cs="Arial"/>
          <w:szCs w:val="24"/>
          <w:lang w:val="en-GB"/>
        </w:rPr>
      </w:pPr>
      <w:r w:rsidRPr="00AA0290">
        <w:rPr>
          <w:rFonts w:ascii="Arial" w:hAnsi="Arial" w:cs="Arial"/>
          <w:szCs w:val="24"/>
        </w:rPr>
        <w:t xml:space="preserve">Liket, K., Rey-Garcia, M. &amp; Maas, K. (2014). Why Aren’t Evaluations Working and What to Do About It: A Framework for Negotiating Meaningful Evaluation in Non-profits. </w:t>
      </w:r>
      <w:r w:rsidRPr="00AA0290">
        <w:rPr>
          <w:rFonts w:ascii="Arial" w:hAnsi="Arial" w:cs="Arial"/>
          <w:i/>
          <w:szCs w:val="24"/>
        </w:rPr>
        <w:t>American Journal of Evaluation 35</w:t>
      </w:r>
      <w:r w:rsidRPr="00AA0290">
        <w:rPr>
          <w:rFonts w:ascii="Arial" w:hAnsi="Arial" w:cs="Arial"/>
          <w:szCs w:val="24"/>
        </w:rPr>
        <w:t xml:space="preserve">(2), 171-188. </w:t>
      </w:r>
    </w:p>
    <w:p w14:paraId="2DD81001" w14:textId="7C7E371F" w:rsidR="00AA0290" w:rsidRPr="00AA0290" w:rsidRDefault="00AA0290" w:rsidP="00AA0290">
      <w:pPr>
        <w:pStyle w:val="ListParagraph"/>
        <w:numPr>
          <w:ilvl w:val="0"/>
          <w:numId w:val="32"/>
        </w:numPr>
        <w:shd w:val="clear" w:color="auto" w:fill="FFFFFF"/>
        <w:rPr>
          <w:rFonts w:ascii="Arial" w:hAnsi="Arial" w:cs="Arial"/>
          <w:b/>
        </w:rPr>
      </w:pPr>
      <w:r w:rsidRPr="00AA0290">
        <w:rPr>
          <w:rFonts w:ascii="Arial" w:hAnsi="Arial" w:cs="Arial"/>
          <w:szCs w:val="24"/>
          <w:lang w:val="sv-SE"/>
        </w:rPr>
        <w:t xml:space="preserve">Sunderji, N., Ghavam-Rassoul, A., Ion, A., Lin, E. (2016). </w:t>
      </w:r>
      <w:r w:rsidRPr="00AA0290">
        <w:rPr>
          <w:rFonts w:ascii="Arial" w:hAnsi="Arial" w:cs="Arial"/>
          <w:szCs w:val="24"/>
        </w:rPr>
        <w:t xml:space="preserve">Driving improvements in the implementation of collaborative mental health care: A quality framework to guide measurement, improvement and research. </w:t>
      </w:r>
    </w:p>
    <w:p w14:paraId="394CC037" w14:textId="7B25C9BD" w:rsidR="003D468A" w:rsidRPr="00AA0290" w:rsidRDefault="00AA0290" w:rsidP="00AA0290">
      <w:pPr>
        <w:pStyle w:val="ListParagraph"/>
        <w:numPr>
          <w:ilvl w:val="0"/>
          <w:numId w:val="32"/>
        </w:numPr>
        <w:rPr>
          <w:rFonts w:ascii="Arial" w:hAnsi="Arial" w:cs="Arial"/>
          <w:szCs w:val="24"/>
        </w:rPr>
      </w:pPr>
      <w:r w:rsidRPr="00AA0290">
        <w:rPr>
          <w:rFonts w:ascii="Arial" w:hAnsi="Arial" w:cs="Arial"/>
          <w:color w:val="222222"/>
          <w:szCs w:val="24"/>
          <w:shd w:val="clear" w:color="auto" w:fill="FFFFFF"/>
        </w:rPr>
        <w:t>Brisson, J., Pekelny, I., &amp; Ungar, M. (2020). Methodological strategies for evaluating youth gang prevention programs.</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Evaluation and program planning</w:t>
      </w:r>
      <w:r w:rsidRPr="00AA0290">
        <w:rPr>
          <w:rFonts w:ascii="Arial" w:hAnsi="Arial" w:cs="Arial"/>
          <w:color w:val="222222"/>
          <w:szCs w:val="24"/>
          <w:shd w:val="clear" w:color="auto" w:fill="FFFFFF"/>
        </w:rPr>
        <w:t>,</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79</w:t>
      </w:r>
      <w:r w:rsidRPr="00AA0290">
        <w:rPr>
          <w:rFonts w:ascii="Arial" w:hAnsi="Arial" w:cs="Arial"/>
          <w:color w:val="222222"/>
          <w:szCs w:val="24"/>
          <w:shd w:val="clear" w:color="auto" w:fill="FFFFFF"/>
        </w:rPr>
        <w:t>, 101747.</w:t>
      </w:r>
    </w:p>
    <w:p w14:paraId="26AE6782" w14:textId="5DE714A2" w:rsidR="00D86D07" w:rsidRPr="00AA0290" w:rsidRDefault="008C1E64" w:rsidP="00D86D07">
      <w:pPr>
        <w:pStyle w:val="Heading2"/>
        <w:rPr>
          <w:b w:val="0"/>
          <w:bCs w:val="0"/>
        </w:rPr>
      </w:pPr>
      <w:bookmarkStart w:id="39" w:name="_Toc12350828"/>
      <w:r w:rsidRPr="00AA0290">
        <w:t>Week 5</w:t>
      </w:r>
      <w:r w:rsidR="00D86D07" w:rsidRPr="00AA0290">
        <w:t xml:space="preserve"> (Module 5)</w:t>
      </w:r>
      <w:r w:rsidRPr="00AA0290">
        <w:t xml:space="preserve">: </w:t>
      </w:r>
      <w:bookmarkEnd w:id="39"/>
      <w:r w:rsidR="00D86D07" w:rsidRPr="00AA0290">
        <w:t>June 6-12, 2022</w:t>
      </w:r>
      <w:r w:rsidR="00D86D07" w:rsidRPr="00AA0290">
        <w:br/>
      </w:r>
      <w:r w:rsidR="00D86D07" w:rsidRPr="00AA0290">
        <w:rPr>
          <w:b w:val="0"/>
          <w:bCs w:val="0"/>
        </w:rPr>
        <w:t>Monday, June 6 – Synchronous on zoom; 4:30-7:30pm EST</w:t>
      </w:r>
      <w:r w:rsidR="00D86D07" w:rsidRPr="00AA0290">
        <w:rPr>
          <w:b w:val="0"/>
          <w:bCs w:val="0"/>
        </w:rPr>
        <w:br/>
        <w:t>Question Post due June 9; Response Post due June 12</w:t>
      </w:r>
    </w:p>
    <w:p w14:paraId="773A47E0" w14:textId="296CD43D" w:rsidR="008C1E64" w:rsidRPr="00AA0290" w:rsidRDefault="008C1E64" w:rsidP="003C4014">
      <w:pPr>
        <w:pStyle w:val="Heading3"/>
        <w:rPr>
          <w:rFonts w:ascii="Arial" w:hAnsi="Arial"/>
        </w:rPr>
      </w:pPr>
      <w:r w:rsidRPr="00AA0290">
        <w:rPr>
          <w:rFonts w:ascii="Arial" w:hAnsi="Arial"/>
        </w:rPr>
        <w:t>Topic</w:t>
      </w:r>
      <w:r w:rsidR="00AA0290" w:rsidRPr="00AA0290">
        <w:rPr>
          <w:rFonts w:ascii="Arial" w:hAnsi="Arial"/>
        </w:rPr>
        <w:t xml:space="preserve">: </w:t>
      </w:r>
      <w:r w:rsidR="00AA0290" w:rsidRPr="00690CC9">
        <w:rPr>
          <w:rFonts w:ascii="Arial" w:hAnsi="Arial"/>
          <w:b/>
          <w:bCs w:val="0"/>
        </w:rPr>
        <w:t>Evidence and Measurement II</w:t>
      </w:r>
      <w:r w:rsidR="00AA0290" w:rsidRPr="00AA0290">
        <w:rPr>
          <w:rFonts w:ascii="Arial" w:hAnsi="Arial"/>
        </w:rPr>
        <w:t xml:space="preserve"> </w:t>
      </w:r>
    </w:p>
    <w:p w14:paraId="11E45C48" w14:textId="7F996358" w:rsidR="008C1E64" w:rsidRPr="00AA0290" w:rsidRDefault="00AA0290" w:rsidP="003C4014">
      <w:pPr>
        <w:pStyle w:val="ListParagraph"/>
        <w:numPr>
          <w:ilvl w:val="0"/>
          <w:numId w:val="32"/>
        </w:numPr>
        <w:rPr>
          <w:rFonts w:ascii="Arial" w:hAnsi="Arial" w:cs="Arial"/>
          <w:b/>
          <w:szCs w:val="24"/>
        </w:rPr>
      </w:pPr>
      <w:r w:rsidRPr="00AA0290">
        <w:rPr>
          <w:rFonts w:ascii="Arial" w:hAnsi="Arial" w:cs="Arial"/>
          <w:szCs w:val="24"/>
        </w:rPr>
        <w:t>Guiding Questions:</w:t>
      </w:r>
    </w:p>
    <w:p w14:paraId="3A85109E" w14:textId="0FED455A" w:rsidR="00AA0290" w:rsidRPr="00AA0290" w:rsidRDefault="00AA0290" w:rsidP="00AA0290">
      <w:pPr>
        <w:pStyle w:val="ListParagraph"/>
        <w:numPr>
          <w:ilvl w:val="1"/>
          <w:numId w:val="32"/>
        </w:numPr>
        <w:rPr>
          <w:rFonts w:ascii="Arial" w:hAnsi="Arial" w:cs="Arial"/>
          <w:b/>
          <w:szCs w:val="24"/>
        </w:rPr>
      </w:pPr>
      <w:r w:rsidRPr="00AA0290">
        <w:rPr>
          <w:rFonts w:ascii="Arial" w:hAnsi="Arial" w:cs="Arial"/>
          <w:szCs w:val="24"/>
        </w:rPr>
        <w:t>What are important indicators, measures, and outcomes in evaluation</w:t>
      </w:r>
      <w:r w:rsidR="00690CC9">
        <w:rPr>
          <w:rFonts w:ascii="Arial" w:hAnsi="Arial" w:cs="Arial"/>
          <w:szCs w:val="24"/>
        </w:rPr>
        <w:t xml:space="preserve">? For whom and who decides? </w:t>
      </w:r>
    </w:p>
    <w:p w14:paraId="00B4EC09" w14:textId="324963EA" w:rsidR="008C1E64" w:rsidRPr="00AA0290" w:rsidRDefault="00AA0290" w:rsidP="00AA0290">
      <w:pPr>
        <w:pStyle w:val="ListParagraph"/>
        <w:numPr>
          <w:ilvl w:val="1"/>
          <w:numId w:val="32"/>
        </w:numPr>
        <w:rPr>
          <w:rFonts w:ascii="Arial" w:hAnsi="Arial" w:cs="Arial"/>
          <w:b/>
          <w:szCs w:val="24"/>
        </w:rPr>
      </w:pPr>
      <w:r w:rsidRPr="00AA0290">
        <w:rPr>
          <w:rFonts w:ascii="Arial" w:hAnsi="Arial" w:cs="Arial"/>
          <w:szCs w:val="24"/>
        </w:rPr>
        <w:t>What are some practical, ethical</w:t>
      </w:r>
      <w:r w:rsidR="00690CC9">
        <w:rPr>
          <w:rFonts w:ascii="Arial" w:hAnsi="Arial" w:cs="Arial"/>
          <w:szCs w:val="24"/>
        </w:rPr>
        <w:t>,</w:t>
      </w:r>
      <w:r w:rsidRPr="00AA0290">
        <w:rPr>
          <w:rFonts w:ascii="Arial" w:hAnsi="Arial" w:cs="Arial"/>
          <w:szCs w:val="24"/>
        </w:rPr>
        <w:t xml:space="preserve"> and logistical considerations </w:t>
      </w:r>
      <w:r w:rsidR="00690CC9">
        <w:rPr>
          <w:rFonts w:ascii="Arial" w:hAnsi="Arial" w:cs="Arial"/>
          <w:szCs w:val="24"/>
        </w:rPr>
        <w:t xml:space="preserve">in evaluation? </w:t>
      </w:r>
    </w:p>
    <w:p w14:paraId="37CFB963" w14:textId="77777777" w:rsidR="008C1E64" w:rsidRPr="00AA0290" w:rsidRDefault="008C1E64" w:rsidP="003C4014">
      <w:pPr>
        <w:pStyle w:val="Heading3"/>
        <w:rPr>
          <w:rFonts w:ascii="Arial" w:hAnsi="Arial"/>
        </w:rPr>
      </w:pPr>
      <w:r w:rsidRPr="00AA0290">
        <w:rPr>
          <w:rFonts w:ascii="Arial" w:hAnsi="Arial"/>
        </w:rPr>
        <w:t>Readings:</w:t>
      </w:r>
    </w:p>
    <w:p w14:paraId="05E5A683" w14:textId="59CE74CA" w:rsidR="00AA0290" w:rsidRPr="00AA0290" w:rsidRDefault="00AA0290" w:rsidP="00AA0290">
      <w:pPr>
        <w:pStyle w:val="ListParagraph"/>
        <w:numPr>
          <w:ilvl w:val="0"/>
          <w:numId w:val="33"/>
        </w:numPr>
        <w:rPr>
          <w:szCs w:val="24"/>
        </w:rPr>
      </w:pPr>
      <w:r w:rsidRPr="00AA0290">
        <w:rPr>
          <w:rFonts w:ascii="Arial" w:hAnsi="Arial" w:cs="Arial"/>
          <w:color w:val="222222"/>
          <w:szCs w:val="24"/>
          <w:shd w:val="clear" w:color="auto" w:fill="FFFFFF"/>
        </w:rPr>
        <w:t>Hayward, A., Wodtke, L., Craft, A., Robin, T., Smylie, J., McConkey, S., ... &amp; Cidro, J. (2021). Addressing the need for indigenous and decolonized quantitative research methods in Canada.</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SSM-Population Health</w:t>
      </w:r>
      <w:r w:rsidRPr="00AA0290">
        <w:rPr>
          <w:rFonts w:ascii="Arial" w:hAnsi="Arial" w:cs="Arial"/>
          <w:color w:val="222222"/>
          <w:szCs w:val="24"/>
          <w:shd w:val="clear" w:color="auto" w:fill="FFFFFF"/>
        </w:rPr>
        <w:t>,</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15</w:t>
      </w:r>
      <w:r w:rsidRPr="00AA0290">
        <w:rPr>
          <w:rFonts w:ascii="Arial" w:hAnsi="Arial" w:cs="Arial"/>
          <w:color w:val="222222"/>
          <w:szCs w:val="24"/>
          <w:shd w:val="clear" w:color="auto" w:fill="FFFFFF"/>
        </w:rPr>
        <w:t>, 100899.</w:t>
      </w:r>
    </w:p>
    <w:p w14:paraId="6F372C89" w14:textId="0F2E7FB3" w:rsidR="00AA0290" w:rsidRPr="00AA0290" w:rsidRDefault="00AA0290" w:rsidP="00AA0290">
      <w:pPr>
        <w:pStyle w:val="ListParagraph"/>
        <w:numPr>
          <w:ilvl w:val="0"/>
          <w:numId w:val="33"/>
        </w:numPr>
        <w:rPr>
          <w:rFonts w:ascii="Arial" w:hAnsi="Arial" w:cs="Arial"/>
          <w:szCs w:val="24"/>
        </w:rPr>
      </w:pPr>
      <w:r w:rsidRPr="00AA0290">
        <w:rPr>
          <w:rFonts w:ascii="Arial" w:hAnsi="Arial" w:cs="Arial"/>
          <w:color w:val="222222"/>
          <w:szCs w:val="24"/>
          <w:shd w:val="clear" w:color="auto" w:fill="FFFFFF"/>
        </w:rPr>
        <w:t>Funderburk, J. S., &amp; Shepardson, R. L. (2017). Real-world program evaluation of integrated behavioral health care: Improving scientific rigor.</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Families, Systems, &amp; Health</w:t>
      </w:r>
      <w:r w:rsidRPr="00AA0290">
        <w:rPr>
          <w:rFonts w:ascii="Arial" w:hAnsi="Arial" w:cs="Arial"/>
          <w:color w:val="222222"/>
          <w:szCs w:val="24"/>
          <w:shd w:val="clear" w:color="auto" w:fill="FFFFFF"/>
        </w:rPr>
        <w:t>,</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35</w:t>
      </w:r>
      <w:r w:rsidRPr="00AA0290">
        <w:rPr>
          <w:rFonts w:ascii="Arial" w:hAnsi="Arial" w:cs="Arial"/>
          <w:color w:val="222222"/>
          <w:szCs w:val="24"/>
          <w:shd w:val="clear" w:color="auto" w:fill="FFFFFF"/>
        </w:rPr>
        <w:t>(2), 114.</w:t>
      </w:r>
    </w:p>
    <w:p w14:paraId="424C6DB8" w14:textId="03752CA5" w:rsidR="008C1E64" w:rsidRPr="00AA0290" w:rsidRDefault="00AA0290" w:rsidP="00AA0290">
      <w:pPr>
        <w:pStyle w:val="ListParagraph"/>
        <w:numPr>
          <w:ilvl w:val="0"/>
          <w:numId w:val="33"/>
        </w:numPr>
        <w:rPr>
          <w:szCs w:val="24"/>
        </w:rPr>
      </w:pPr>
      <w:r w:rsidRPr="00AA0290">
        <w:rPr>
          <w:rFonts w:ascii="Arial" w:hAnsi="Arial" w:cs="Arial"/>
          <w:color w:val="222222"/>
          <w:szCs w:val="24"/>
          <w:shd w:val="clear" w:color="auto" w:fill="FFFFFF"/>
        </w:rPr>
        <w:lastRenderedPageBreak/>
        <w:t>Firestone, M., Syrette, J., Jourdain, T., Recollet, V., &amp; Smylie, J. (2019). “I feel safe just coming here because there are other Native brothers and sisters”: findings from a community-based evaluation of the Niiwin Wendaanimak Four Winds Wellness Program.</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Canadian Journal of Public Health</w:t>
      </w:r>
      <w:r w:rsidRPr="00AA0290">
        <w:rPr>
          <w:rFonts w:ascii="Arial" w:hAnsi="Arial" w:cs="Arial"/>
          <w:color w:val="222222"/>
          <w:szCs w:val="24"/>
          <w:shd w:val="clear" w:color="auto" w:fill="FFFFFF"/>
        </w:rPr>
        <w:t>,</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110</w:t>
      </w:r>
      <w:r w:rsidRPr="00AA0290">
        <w:rPr>
          <w:rFonts w:ascii="Arial" w:hAnsi="Arial" w:cs="Arial"/>
          <w:color w:val="222222"/>
          <w:szCs w:val="24"/>
          <w:shd w:val="clear" w:color="auto" w:fill="FFFFFF"/>
        </w:rPr>
        <w:t>(4), 404-413.</w:t>
      </w:r>
    </w:p>
    <w:p w14:paraId="413E6359" w14:textId="25D720D5" w:rsidR="00AA0290" w:rsidRPr="00AA0290" w:rsidRDefault="00AA0290" w:rsidP="00C0787C">
      <w:pPr>
        <w:pStyle w:val="ListParagraph"/>
        <w:numPr>
          <w:ilvl w:val="0"/>
          <w:numId w:val="33"/>
        </w:numPr>
        <w:rPr>
          <w:szCs w:val="24"/>
        </w:rPr>
      </w:pPr>
      <w:r w:rsidRPr="00AA0290">
        <w:rPr>
          <w:rFonts w:ascii="Arial" w:hAnsi="Arial" w:cs="Arial"/>
          <w:color w:val="222222"/>
          <w:szCs w:val="24"/>
          <w:shd w:val="clear" w:color="auto" w:fill="FFFFFF"/>
        </w:rPr>
        <w:t>Aubry, T., Nelson, G., &amp; Tsemberis, S. (2015). Housing first for people with severe mental illness who are homeless: a review of the research and findings from the at home—chez soi demonstration project.</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The Canadian Journal of Psychiatry</w:t>
      </w:r>
      <w:r w:rsidRPr="00AA0290">
        <w:rPr>
          <w:rFonts w:ascii="Arial" w:hAnsi="Arial" w:cs="Arial"/>
          <w:color w:val="222222"/>
          <w:szCs w:val="24"/>
          <w:shd w:val="clear" w:color="auto" w:fill="FFFFFF"/>
        </w:rPr>
        <w:t>,</w:t>
      </w:r>
      <w:r w:rsidRPr="00AA0290">
        <w:rPr>
          <w:rStyle w:val="apple-converted-space"/>
          <w:rFonts w:ascii="Arial" w:hAnsi="Arial" w:cs="Arial"/>
          <w:color w:val="222222"/>
          <w:szCs w:val="24"/>
          <w:shd w:val="clear" w:color="auto" w:fill="FFFFFF"/>
        </w:rPr>
        <w:t> </w:t>
      </w:r>
      <w:r w:rsidRPr="00AA0290">
        <w:rPr>
          <w:rFonts w:ascii="Arial" w:hAnsi="Arial" w:cs="Arial"/>
          <w:i/>
          <w:iCs/>
          <w:color w:val="222222"/>
          <w:szCs w:val="24"/>
        </w:rPr>
        <w:t>60</w:t>
      </w:r>
      <w:r w:rsidRPr="00AA0290">
        <w:rPr>
          <w:rFonts w:ascii="Arial" w:hAnsi="Arial" w:cs="Arial"/>
          <w:color w:val="222222"/>
          <w:szCs w:val="24"/>
          <w:shd w:val="clear" w:color="auto" w:fill="FFFFFF"/>
        </w:rPr>
        <w:t>(11), 467-474.</w:t>
      </w:r>
    </w:p>
    <w:p w14:paraId="1EB6DAE4" w14:textId="122B4041" w:rsidR="00D86D07" w:rsidRPr="00AA0290" w:rsidRDefault="008C1E64" w:rsidP="00D86D07">
      <w:pPr>
        <w:pStyle w:val="Heading2"/>
        <w:rPr>
          <w:b w:val="0"/>
          <w:bCs w:val="0"/>
        </w:rPr>
      </w:pPr>
      <w:bookmarkStart w:id="40" w:name="_Toc12350829"/>
      <w:r w:rsidRPr="00AA0290">
        <w:t>Week 6</w:t>
      </w:r>
      <w:r w:rsidR="00D86D07" w:rsidRPr="00AA0290">
        <w:t xml:space="preserve"> (Module 6)</w:t>
      </w:r>
      <w:r w:rsidRPr="00AA0290">
        <w:t xml:space="preserve">: </w:t>
      </w:r>
      <w:bookmarkEnd w:id="40"/>
      <w:r w:rsidR="00D86D07" w:rsidRPr="00AA0290">
        <w:t>June 13-16, 2022</w:t>
      </w:r>
      <w:r w:rsidR="00D86D07" w:rsidRPr="00AA0290">
        <w:br/>
      </w:r>
      <w:r w:rsidR="00D86D07" w:rsidRPr="00AA0290">
        <w:rPr>
          <w:b w:val="0"/>
          <w:bCs w:val="0"/>
        </w:rPr>
        <w:t>Monday, June 13 – Synchronous on zoom; 4:30-7:30pm EST</w:t>
      </w:r>
      <w:r w:rsidR="00D86D07" w:rsidRPr="00AA0290">
        <w:rPr>
          <w:b w:val="0"/>
          <w:bCs w:val="0"/>
        </w:rPr>
        <w:br/>
        <w:t xml:space="preserve">No Question or Response post due this week </w:t>
      </w:r>
    </w:p>
    <w:p w14:paraId="4364DE42" w14:textId="1F3B2194" w:rsidR="008C1E64" w:rsidRPr="00AA0290" w:rsidRDefault="008C1E64" w:rsidP="003C4014">
      <w:pPr>
        <w:pStyle w:val="Heading3"/>
        <w:rPr>
          <w:rFonts w:ascii="Arial" w:hAnsi="Arial"/>
        </w:rPr>
      </w:pPr>
      <w:r w:rsidRPr="00AA0290">
        <w:rPr>
          <w:rFonts w:ascii="Arial" w:hAnsi="Arial"/>
        </w:rPr>
        <w:t>Topic</w:t>
      </w:r>
      <w:r w:rsidR="00AA0290" w:rsidRPr="00AA0290">
        <w:rPr>
          <w:rFonts w:ascii="Arial" w:hAnsi="Arial"/>
        </w:rPr>
        <w:t xml:space="preserve">: </w:t>
      </w:r>
      <w:r w:rsidR="00AA0290" w:rsidRPr="00690CC9">
        <w:rPr>
          <w:rFonts w:ascii="Arial" w:hAnsi="Arial"/>
          <w:b/>
          <w:bCs w:val="0"/>
        </w:rPr>
        <w:t>Evaluation Leadership, Facilitation and Building Organizational Capacity</w:t>
      </w:r>
    </w:p>
    <w:p w14:paraId="0FAF6D09" w14:textId="1E05FEF5" w:rsidR="008C1E64" w:rsidRPr="00AA0290" w:rsidRDefault="00AA0290" w:rsidP="003C4014">
      <w:pPr>
        <w:pStyle w:val="ListParagraph"/>
        <w:numPr>
          <w:ilvl w:val="0"/>
          <w:numId w:val="33"/>
        </w:numPr>
        <w:rPr>
          <w:rFonts w:ascii="Arial" w:hAnsi="Arial" w:cs="Arial"/>
          <w:b/>
        </w:rPr>
      </w:pPr>
      <w:r w:rsidRPr="00AA0290">
        <w:rPr>
          <w:rFonts w:ascii="Arial" w:hAnsi="Arial" w:cs="Arial"/>
        </w:rPr>
        <w:t>Guiding questions:</w:t>
      </w:r>
    </w:p>
    <w:p w14:paraId="0A3E18BB" w14:textId="77777777" w:rsidR="00AA0290" w:rsidRPr="00AA0290" w:rsidRDefault="00AA0290" w:rsidP="00AA0290">
      <w:pPr>
        <w:pStyle w:val="ListParagraph"/>
        <w:numPr>
          <w:ilvl w:val="1"/>
          <w:numId w:val="33"/>
        </w:numPr>
        <w:rPr>
          <w:rFonts w:ascii="Arial" w:hAnsi="Arial" w:cs="Arial"/>
          <w:b/>
        </w:rPr>
      </w:pPr>
      <w:r w:rsidRPr="00AA0290">
        <w:rPr>
          <w:rFonts w:ascii="Arial" w:hAnsi="Arial" w:cs="Arial"/>
        </w:rPr>
        <w:t>How can organizations shift and adapt to integrate critical and participatory evaluation approaches?</w:t>
      </w:r>
    </w:p>
    <w:p w14:paraId="40674365" w14:textId="3580FAEB" w:rsidR="00AA0290" w:rsidRPr="00AA0290" w:rsidRDefault="00AA0290" w:rsidP="00AA0290">
      <w:pPr>
        <w:pStyle w:val="ListParagraph"/>
        <w:numPr>
          <w:ilvl w:val="1"/>
          <w:numId w:val="33"/>
        </w:numPr>
        <w:rPr>
          <w:rFonts w:ascii="Arial" w:hAnsi="Arial" w:cs="Arial"/>
          <w:b/>
        </w:rPr>
      </w:pPr>
      <w:r w:rsidRPr="00AA0290">
        <w:rPr>
          <w:rFonts w:ascii="Arial" w:hAnsi="Arial" w:cs="Arial"/>
        </w:rPr>
        <w:t xml:space="preserve">How can organizational capacity </w:t>
      </w:r>
      <w:r w:rsidR="00690CC9">
        <w:rPr>
          <w:rFonts w:ascii="Arial" w:hAnsi="Arial" w:cs="Arial"/>
        </w:rPr>
        <w:t xml:space="preserve">to champion and conduct evaluation be enhanced? </w:t>
      </w:r>
    </w:p>
    <w:p w14:paraId="3F3E5676" w14:textId="0ACECBD7" w:rsidR="00AA0290" w:rsidRPr="00AA0290" w:rsidRDefault="00AA0290" w:rsidP="00AA0290">
      <w:pPr>
        <w:pStyle w:val="ListParagraph"/>
        <w:numPr>
          <w:ilvl w:val="1"/>
          <w:numId w:val="33"/>
        </w:numPr>
        <w:rPr>
          <w:rFonts w:ascii="Arial" w:hAnsi="Arial" w:cs="Arial"/>
          <w:b/>
        </w:rPr>
      </w:pPr>
      <w:r w:rsidRPr="00AA0290">
        <w:rPr>
          <w:rFonts w:ascii="Arial" w:hAnsi="Arial" w:cs="Arial"/>
        </w:rPr>
        <w:t xml:space="preserve">What facilitation, communication and engagement skills may be effective in evaluation? </w:t>
      </w:r>
    </w:p>
    <w:p w14:paraId="2803D2EF" w14:textId="77777777" w:rsidR="00690CC9" w:rsidRPr="00690CC9" w:rsidRDefault="00AA0290" w:rsidP="00AA0290">
      <w:pPr>
        <w:pStyle w:val="ListParagraph"/>
        <w:numPr>
          <w:ilvl w:val="1"/>
          <w:numId w:val="33"/>
        </w:numPr>
        <w:rPr>
          <w:rFonts w:ascii="Arial" w:hAnsi="Arial" w:cs="Arial"/>
          <w:b/>
        </w:rPr>
      </w:pPr>
      <w:r w:rsidRPr="00AA0290">
        <w:rPr>
          <w:rFonts w:ascii="Arial" w:hAnsi="Arial" w:cs="Arial"/>
        </w:rPr>
        <w:t>What are your reflections and take-aways about critical approaches to evidence and evaluation in social services and communities?</w:t>
      </w:r>
    </w:p>
    <w:p w14:paraId="6712C66E" w14:textId="65D0FF59" w:rsidR="00AA0290" w:rsidRPr="00AA0290" w:rsidRDefault="00690CC9" w:rsidP="00AA0290">
      <w:pPr>
        <w:pStyle w:val="ListParagraph"/>
        <w:numPr>
          <w:ilvl w:val="1"/>
          <w:numId w:val="33"/>
        </w:numPr>
        <w:rPr>
          <w:rFonts w:ascii="Arial" w:hAnsi="Arial" w:cs="Arial"/>
          <w:b/>
        </w:rPr>
      </w:pPr>
      <w:r>
        <w:rPr>
          <w:rFonts w:ascii="Arial" w:hAnsi="Arial" w:cs="Arial"/>
        </w:rPr>
        <w:t xml:space="preserve">How might you apply these models, frameworks and approaches in your community engaged leadership and evaluation work? </w:t>
      </w:r>
      <w:r w:rsidR="00AA0290" w:rsidRPr="00AA0290">
        <w:rPr>
          <w:rFonts w:ascii="Arial" w:hAnsi="Arial" w:cs="Arial"/>
        </w:rPr>
        <w:t xml:space="preserve">   </w:t>
      </w:r>
    </w:p>
    <w:p w14:paraId="2CFF1986" w14:textId="77777777" w:rsidR="008C1E64" w:rsidRPr="00AA0290" w:rsidRDefault="008C1E64" w:rsidP="003C4014">
      <w:pPr>
        <w:pStyle w:val="Heading3"/>
        <w:rPr>
          <w:rFonts w:ascii="Arial" w:hAnsi="Arial"/>
        </w:rPr>
      </w:pPr>
      <w:r w:rsidRPr="00AA0290">
        <w:rPr>
          <w:rFonts w:ascii="Arial" w:hAnsi="Arial"/>
        </w:rPr>
        <w:t>Readings:</w:t>
      </w:r>
    </w:p>
    <w:p w14:paraId="1CD6BCD9" w14:textId="355358F4" w:rsidR="00AA0290" w:rsidRPr="00AA0290" w:rsidRDefault="00AA0290" w:rsidP="00AA0290">
      <w:pPr>
        <w:pStyle w:val="ListParagraph"/>
        <w:numPr>
          <w:ilvl w:val="0"/>
          <w:numId w:val="33"/>
        </w:numPr>
        <w:spacing w:after="0"/>
        <w:rPr>
          <w:rFonts w:ascii="Arial" w:hAnsi="Arial" w:cs="Arial"/>
          <w:b/>
        </w:rPr>
      </w:pPr>
      <w:r w:rsidRPr="00AA0290">
        <w:rPr>
          <w:rFonts w:ascii="Arial" w:hAnsi="Arial" w:cs="Arial"/>
        </w:rPr>
        <w:t xml:space="preserve">Runnels, V., Andrew, C., &amp; Rae, J. (2017). </w:t>
      </w:r>
      <w:r w:rsidRPr="00AA0290">
        <w:rPr>
          <w:rFonts w:ascii="Arial" w:hAnsi="Arial" w:cs="Arial"/>
          <w:bCs/>
        </w:rPr>
        <w:t xml:space="preserve">Building Evaluation Culture and Capacity in a Community-Level Program: Lessons Learned from Evaluating Youth Futures. </w:t>
      </w:r>
      <w:r w:rsidRPr="00AA0290">
        <w:rPr>
          <w:rFonts w:ascii="Arial" w:hAnsi="Arial" w:cs="Arial"/>
          <w:bCs/>
          <w:i/>
        </w:rPr>
        <w:t>Canadian Journal of Evaluation 32</w:t>
      </w:r>
      <w:r w:rsidRPr="00AA0290">
        <w:rPr>
          <w:rFonts w:ascii="Arial" w:hAnsi="Arial" w:cs="Arial"/>
          <w:bCs/>
        </w:rPr>
        <w:t>(1), 122-130.</w:t>
      </w:r>
    </w:p>
    <w:p w14:paraId="30914505" w14:textId="40EF3AAF" w:rsidR="00AA0290" w:rsidRPr="00AA0290" w:rsidRDefault="00AA0290" w:rsidP="00AA0290">
      <w:pPr>
        <w:pStyle w:val="ListParagraph"/>
        <w:numPr>
          <w:ilvl w:val="0"/>
          <w:numId w:val="33"/>
        </w:numPr>
        <w:spacing w:after="0"/>
        <w:rPr>
          <w:rFonts w:ascii="Arial" w:hAnsi="Arial" w:cs="Arial"/>
          <w:b/>
        </w:rPr>
      </w:pPr>
      <w:r w:rsidRPr="00AA0290">
        <w:rPr>
          <w:rFonts w:ascii="Arial" w:hAnsi="Arial" w:cs="Arial"/>
        </w:rPr>
        <w:t xml:space="preserve">Fierro, R. S. (2016). Enhancing facilitation skills: Dancing with dynamic tensions. In R. S.Fierro, A. Schwartz, &amp; D. H. Smart (Eds.), </w:t>
      </w:r>
      <w:r w:rsidRPr="00AA0290">
        <w:rPr>
          <w:rFonts w:ascii="Arial" w:hAnsi="Arial" w:cs="Arial"/>
          <w:i/>
          <w:iCs/>
        </w:rPr>
        <w:t>Evaluation and Facilitation. New Directions for Evaluation</w:t>
      </w:r>
      <w:r w:rsidRPr="00AA0290">
        <w:rPr>
          <w:rFonts w:ascii="Arial" w:hAnsi="Arial" w:cs="Arial"/>
        </w:rPr>
        <w:t xml:space="preserve">, </w:t>
      </w:r>
      <w:r w:rsidRPr="00AA0290">
        <w:rPr>
          <w:rFonts w:ascii="Arial" w:hAnsi="Arial" w:cs="Arial"/>
          <w:i/>
          <w:iCs/>
        </w:rPr>
        <w:t>149</w:t>
      </w:r>
      <w:r w:rsidRPr="00AA0290">
        <w:rPr>
          <w:rFonts w:ascii="Arial" w:hAnsi="Arial" w:cs="Arial"/>
        </w:rPr>
        <w:t>, 31–42.</w:t>
      </w:r>
    </w:p>
    <w:p w14:paraId="29955DB7" w14:textId="68FB77AE" w:rsidR="008C1E64" w:rsidRPr="00AA0290" w:rsidRDefault="00AA0290" w:rsidP="00AA0290">
      <w:pPr>
        <w:pStyle w:val="ListParagraph"/>
        <w:numPr>
          <w:ilvl w:val="0"/>
          <w:numId w:val="33"/>
        </w:numPr>
        <w:spacing w:after="0"/>
        <w:rPr>
          <w:rFonts w:ascii="Arial" w:hAnsi="Arial" w:cs="Arial"/>
          <w:b/>
        </w:rPr>
      </w:pPr>
      <w:r w:rsidRPr="00AA0290">
        <w:rPr>
          <w:rFonts w:ascii="Arial" w:hAnsi="Arial" w:cs="Arial"/>
        </w:rPr>
        <w:t xml:space="preserve">LaVelle, J. (2020). Anticipating and Addressing Stakeholders’ Stereotypes of Evaluation. </w:t>
      </w:r>
      <w:r w:rsidRPr="00AA0290">
        <w:rPr>
          <w:rFonts w:ascii="Arial" w:hAnsi="Arial" w:cs="Arial"/>
          <w:i/>
          <w:iCs/>
        </w:rPr>
        <w:t>Canadian Journal of Program Evaluation 35</w:t>
      </w:r>
      <w:r w:rsidRPr="00AA0290">
        <w:rPr>
          <w:rFonts w:ascii="Arial" w:hAnsi="Arial" w:cs="Arial"/>
        </w:rPr>
        <w:t>(2), 230-239.</w:t>
      </w:r>
    </w:p>
    <w:p w14:paraId="69EBF0C3" w14:textId="5FEA2B28" w:rsidR="00345050" w:rsidRPr="00AA0290" w:rsidRDefault="00345050" w:rsidP="003C4014">
      <w:pPr>
        <w:rPr>
          <w:rFonts w:ascii="Arial" w:hAnsi="Arial" w:cs="Arial"/>
          <w:b/>
        </w:rPr>
      </w:pPr>
    </w:p>
    <w:sectPr w:rsidR="00345050" w:rsidRPr="00AA0290" w:rsidSect="00166EF9">
      <w:headerReference w:type="default" r:id="rId12"/>
      <w:footerReference w:type="default" r:id="rId13"/>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3F0FD" w14:textId="77777777" w:rsidR="00DD4356" w:rsidRDefault="00DD4356" w:rsidP="003562E3">
      <w:r>
        <w:separator/>
      </w:r>
    </w:p>
  </w:endnote>
  <w:endnote w:type="continuationSeparator" w:id="0">
    <w:p w14:paraId="0A5EF215" w14:textId="77777777" w:rsidR="00DD4356" w:rsidRDefault="00DD4356"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BA3DE" w14:textId="5E962A39" w:rsidR="00B60A1B" w:rsidRPr="00D86D07" w:rsidRDefault="00D86D07" w:rsidP="00AC15D9">
    <w:pPr>
      <w:rPr>
        <w:rFonts w:ascii="Calibri" w:hAnsi="Calibri" w:cs="Calibri"/>
        <w:b/>
        <w:bCs/>
      </w:rPr>
    </w:pPr>
    <w:r>
      <w:rPr>
        <w:rStyle w:val="Strong"/>
        <w:rFonts w:ascii="Calibri" w:hAnsi="Calibri" w:cs="Calibri"/>
      </w:rPr>
      <w:t>SOCWORK 743, Summer Term,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52D95" w14:textId="77777777" w:rsidR="00DD4356" w:rsidRDefault="00DD4356" w:rsidP="003562E3">
      <w:r>
        <w:separator/>
      </w:r>
    </w:p>
  </w:footnote>
  <w:footnote w:type="continuationSeparator" w:id="0">
    <w:p w14:paraId="56469B2B" w14:textId="77777777" w:rsidR="00DD4356" w:rsidRDefault="00DD4356"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C2A80" w14:textId="77777777" w:rsidR="00DE446D" w:rsidRDefault="00DE446D">
    <w:pPr>
      <w:pStyle w:val="Header"/>
      <w:jc w:val="right"/>
    </w:pPr>
    <w:r>
      <w:fldChar w:fldCharType="begin"/>
    </w:r>
    <w:r>
      <w:instrText xml:space="preserve"> PAGE   \* MERGEFORMAT </w:instrText>
    </w:r>
    <w:r>
      <w:fldChar w:fldCharType="separate"/>
    </w:r>
    <w:r w:rsidR="00842A26">
      <w:rPr>
        <w:noProof/>
      </w:rPr>
      <w:t>1</w:t>
    </w:r>
    <w:r>
      <w:rPr>
        <w:noProof/>
      </w:rPr>
      <w:fldChar w:fldCharType="end"/>
    </w:r>
  </w:p>
  <w:p w14:paraId="35674672"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90F95"/>
    <w:multiLevelType w:val="hybridMultilevel"/>
    <w:tmpl w:val="D40EC3E2"/>
    <w:lvl w:ilvl="0" w:tplc="A7FE67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62B47"/>
    <w:multiLevelType w:val="hybridMultilevel"/>
    <w:tmpl w:val="FCD07BEC"/>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18B094F"/>
    <w:multiLevelType w:val="hybridMultilevel"/>
    <w:tmpl w:val="A6FCBF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04132F"/>
    <w:multiLevelType w:val="hybridMultilevel"/>
    <w:tmpl w:val="28D01930"/>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783998"/>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FBE2996"/>
    <w:multiLevelType w:val="multilevel"/>
    <w:tmpl w:val="3D40109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ABC5A67"/>
    <w:multiLevelType w:val="hybridMultilevel"/>
    <w:tmpl w:val="E9260E56"/>
    <w:lvl w:ilvl="0" w:tplc="47469C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4F36D9"/>
    <w:multiLevelType w:val="hybridMultilevel"/>
    <w:tmpl w:val="ADAAE82A"/>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50538B"/>
    <w:multiLevelType w:val="multilevel"/>
    <w:tmpl w:val="D9343DE6"/>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bCs/>
        <w:color w:val="auto"/>
      </w:rPr>
    </w:lvl>
    <w:lvl w:ilvl="2">
      <w:start w:val="1"/>
      <w:numFmt w:val="bullet"/>
      <w:lvlText w:val=""/>
      <w:lvlJc w:val="left"/>
      <w:pPr>
        <w:ind w:left="1800" w:hanging="180"/>
      </w:pPr>
      <w:rPr>
        <w:rFonts w:ascii="Symbol" w:hAnsi="Symbo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33"/>
  </w:num>
  <w:num w:numId="2">
    <w:abstractNumId w:val="26"/>
  </w:num>
  <w:num w:numId="3">
    <w:abstractNumId w:val="0"/>
  </w:num>
  <w:num w:numId="4">
    <w:abstractNumId w:val="16"/>
  </w:num>
  <w:num w:numId="5">
    <w:abstractNumId w:val="14"/>
  </w:num>
  <w:num w:numId="6">
    <w:abstractNumId w:val="27"/>
  </w:num>
  <w:num w:numId="7">
    <w:abstractNumId w:val="29"/>
  </w:num>
  <w:num w:numId="8">
    <w:abstractNumId w:val="8"/>
  </w:num>
  <w:num w:numId="9">
    <w:abstractNumId w:val="19"/>
  </w:num>
  <w:num w:numId="10">
    <w:abstractNumId w:val="11"/>
  </w:num>
  <w:num w:numId="11">
    <w:abstractNumId w:val="24"/>
  </w:num>
  <w:num w:numId="12">
    <w:abstractNumId w:val="5"/>
  </w:num>
  <w:num w:numId="13">
    <w:abstractNumId w:val="28"/>
  </w:num>
  <w:num w:numId="14">
    <w:abstractNumId w:val="9"/>
  </w:num>
  <w:num w:numId="15">
    <w:abstractNumId w:val="12"/>
  </w:num>
  <w:num w:numId="16">
    <w:abstractNumId w:val="30"/>
  </w:num>
  <w:num w:numId="17">
    <w:abstractNumId w:val="12"/>
  </w:num>
  <w:num w:numId="18">
    <w:abstractNumId w:val="3"/>
  </w:num>
  <w:num w:numId="19">
    <w:abstractNumId w:val="1"/>
  </w:num>
  <w:num w:numId="20">
    <w:abstractNumId w:val="32"/>
  </w:num>
  <w:num w:numId="21">
    <w:abstractNumId w:val="20"/>
  </w:num>
  <w:num w:numId="22">
    <w:abstractNumId w:val="2"/>
  </w:num>
  <w:num w:numId="23">
    <w:abstractNumId w:val="15"/>
  </w:num>
  <w:num w:numId="24">
    <w:abstractNumId w:val="7"/>
  </w:num>
  <w:num w:numId="25">
    <w:abstractNumId w:val="34"/>
  </w:num>
  <w:num w:numId="26">
    <w:abstractNumId w:val="10"/>
  </w:num>
  <w:num w:numId="27">
    <w:abstractNumId w:val="22"/>
  </w:num>
  <w:num w:numId="28">
    <w:abstractNumId w:val="25"/>
  </w:num>
  <w:num w:numId="29">
    <w:abstractNumId w:val="4"/>
  </w:num>
  <w:num w:numId="30">
    <w:abstractNumId w:val="6"/>
  </w:num>
  <w:num w:numId="31">
    <w:abstractNumId w:val="18"/>
  </w:num>
  <w:num w:numId="32">
    <w:abstractNumId w:val="23"/>
  </w:num>
  <w:num w:numId="33">
    <w:abstractNumId w:val="21"/>
  </w:num>
  <w:num w:numId="34">
    <w:abstractNumId w:val="17"/>
  </w:num>
  <w:num w:numId="35">
    <w:abstractNumId w:val="13"/>
  </w:num>
  <w:num w:numId="36">
    <w:abstractNumId w:val="31"/>
  </w:num>
  <w:num w:numId="37">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4D97"/>
    <w:rsid w:val="00074F1E"/>
    <w:rsid w:val="00080608"/>
    <w:rsid w:val="00084E3E"/>
    <w:rsid w:val="000851CD"/>
    <w:rsid w:val="00090985"/>
    <w:rsid w:val="000928B4"/>
    <w:rsid w:val="00094A68"/>
    <w:rsid w:val="000A15C1"/>
    <w:rsid w:val="000A65DA"/>
    <w:rsid w:val="000A6633"/>
    <w:rsid w:val="000B0755"/>
    <w:rsid w:val="000C363B"/>
    <w:rsid w:val="000D7A37"/>
    <w:rsid w:val="000E3F4C"/>
    <w:rsid w:val="000F5931"/>
    <w:rsid w:val="00120E73"/>
    <w:rsid w:val="00121290"/>
    <w:rsid w:val="0013233D"/>
    <w:rsid w:val="00140127"/>
    <w:rsid w:val="00140878"/>
    <w:rsid w:val="00152229"/>
    <w:rsid w:val="00153D32"/>
    <w:rsid w:val="00163DDE"/>
    <w:rsid w:val="00166D7B"/>
    <w:rsid w:val="00166EF9"/>
    <w:rsid w:val="00186663"/>
    <w:rsid w:val="001A732A"/>
    <w:rsid w:val="001A7A9F"/>
    <w:rsid w:val="001B3F63"/>
    <w:rsid w:val="001B68B4"/>
    <w:rsid w:val="001C0D20"/>
    <w:rsid w:val="001C4731"/>
    <w:rsid w:val="001D4899"/>
    <w:rsid w:val="001F3D7B"/>
    <w:rsid w:val="00205826"/>
    <w:rsid w:val="00210F2C"/>
    <w:rsid w:val="00212CF1"/>
    <w:rsid w:val="00214EB3"/>
    <w:rsid w:val="00215B16"/>
    <w:rsid w:val="00256BB6"/>
    <w:rsid w:val="002631ED"/>
    <w:rsid w:val="00265711"/>
    <w:rsid w:val="00270DA2"/>
    <w:rsid w:val="002715F6"/>
    <w:rsid w:val="00272ADF"/>
    <w:rsid w:val="00275ABB"/>
    <w:rsid w:val="0028046C"/>
    <w:rsid w:val="00292EED"/>
    <w:rsid w:val="002958FE"/>
    <w:rsid w:val="0029777A"/>
    <w:rsid w:val="002A457D"/>
    <w:rsid w:val="002A7CE6"/>
    <w:rsid w:val="002C5B58"/>
    <w:rsid w:val="002C6ABB"/>
    <w:rsid w:val="002D4EFB"/>
    <w:rsid w:val="002D7903"/>
    <w:rsid w:val="002E04C8"/>
    <w:rsid w:val="002F2408"/>
    <w:rsid w:val="002F47DB"/>
    <w:rsid w:val="00300B35"/>
    <w:rsid w:val="003039BD"/>
    <w:rsid w:val="00304315"/>
    <w:rsid w:val="00317B01"/>
    <w:rsid w:val="00323EED"/>
    <w:rsid w:val="00326429"/>
    <w:rsid w:val="0033561F"/>
    <w:rsid w:val="00345050"/>
    <w:rsid w:val="0034603B"/>
    <w:rsid w:val="00353377"/>
    <w:rsid w:val="003540A6"/>
    <w:rsid w:val="003562E3"/>
    <w:rsid w:val="00363EF4"/>
    <w:rsid w:val="00366F05"/>
    <w:rsid w:val="00374686"/>
    <w:rsid w:val="00374A50"/>
    <w:rsid w:val="00383FF1"/>
    <w:rsid w:val="003871E6"/>
    <w:rsid w:val="003935FD"/>
    <w:rsid w:val="003A194D"/>
    <w:rsid w:val="003A276D"/>
    <w:rsid w:val="003A4E10"/>
    <w:rsid w:val="003A5F3D"/>
    <w:rsid w:val="003B75D1"/>
    <w:rsid w:val="003C4014"/>
    <w:rsid w:val="003D3C2B"/>
    <w:rsid w:val="003D468A"/>
    <w:rsid w:val="003E2817"/>
    <w:rsid w:val="003E5722"/>
    <w:rsid w:val="003F0E2E"/>
    <w:rsid w:val="003F418C"/>
    <w:rsid w:val="003F5B5F"/>
    <w:rsid w:val="003F60FC"/>
    <w:rsid w:val="00410B29"/>
    <w:rsid w:val="00422985"/>
    <w:rsid w:val="00423681"/>
    <w:rsid w:val="00427AE6"/>
    <w:rsid w:val="004433AB"/>
    <w:rsid w:val="00450F71"/>
    <w:rsid w:val="00466C3A"/>
    <w:rsid w:val="00471793"/>
    <w:rsid w:val="004817A5"/>
    <w:rsid w:val="004841FB"/>
    <w:rsid w:val="00487270"/>
    <w:rsid w:val="00497A17"/>
    <w:rsid w:val="00497BB5"/>
    <w:rsid w:val="004B4581"/>
    <w:rsid w:val="004B7060"/>
    <w:rsid w:val="004C30F4"/>
    <w:rsid w:val="004D704D"/>
    <w:rsid w:val="004D7076"/>
    <w:rsid w:val="004E21C7"/>
    <w:rsid w:val="004F11C1"/>
    <w:rsid w:val="00502B04"/>
    <w:rsid w:val="005032D5"/>
    <w:rsid w:val="00511E83"/>
    <w:rsid w:val="00511EBF"/>
    <w:rsid w:val="00540BE9"/>
    <w:rsid w:val="0054103E"/>
    <w:rsid w:val="005438F5"/>
    <w:rsid w:val="00544457"/>
    <w:rsid w:val="00552DC8"/>
    <w:rsid w:val="00553D5C"/>
    <w:rsid w:val="005542B0"/>
    <w:rsid w:val="00561F0E"/>
    <w:rsid w:val="00587BEA"/>
    <w:rsid w:val="005A2D0D"/>
    <w:rsid w:val="005C0205"/>
    <w:rsid w:val="005E0320"/>
    <w:rsid w:val="005F36E4"/>
    <w:rsid w:val="005F68BC"/>
    <w:rsid w:val="00633C45"/>
    <w:rsid w:val="00633F6D"/>
    <w:rsid w:val="00636295"/>
    <w:rsid w:val="00645172"/>
    <w:rsid w:val="00654317"/>
    <w:rsid w:val="0065600A"/>
    <w:rsid w:val="00665583"/>
    <w:rsid w:val="006735C2"/>
    <w:rsid w:val="00682473"/>
    <w:rsid w:val="00682A07"/>
    <w:rsid w:val="00685B21"/>
    <w:rsid w:val="00690CC9"/>
    <w:rsid w:val="00691933"/>
    <w:rsid w:val="006964B4"/>
    <w:rsid w:val="00697497"/>
    <w:rsid w:val="006C03C8"/>
    <w:rsid w:val="006C13C2"/>
    <w:rsid w:val="006C2996"/>
    <w:rsid w:val="006C3770"/>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B530B"/>
    <w:rsid w:val="007C23DF"/>
    <w:rsid w:val="007C576E"/>
    <w:rsid w:val="007C7380"/>
    <w:rsid w:val="007F0D43"/>
    <w:rsid w:val="00801C86"/>
    <w:rsid w:val="008046C6"/>
    <w:rsid w:val="00810613"/>
    <w:rsid w:val="00825946"/>
    <w:rsid w:val="00826B65"/>
    <w:rsid w:val="00831AA9"/>
    <w:rsid w:val="00837023"/>
    <w:rsid w:val="00842A26"/>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B6CD4"/>
    <w:rsid w:val="008C0658"/>
    <w:rsid w:val="008C1257"/>
    <w:rsid w:val="008C175D"/>
    <w:rsid w:val="008C1902"/>
    <w:rsid w:val="008C1E64"/>
    <w:rsid w:val="008D0F99"/>
    <w:rsid w:val="008F141C"/>
    <w:rsid w:val="008F5919"/>
    <w:rsid w:val="00902639"/>
    <w:rsid w:val="009133EB"/>
    <w:rsid w:val="00915A9A"/>
    <w:rsid w:val="0092314E"/>
    <w:rsid w:val="00926851"/>
    <w:rsid w:val="009278C6"/>
    <w:rsid w:val="00934FB3"/>
    <w:rsid w:val="00937535"/>
    <w:rsid w:val="00941D3D"/>
    <w:rsid w:val="0094478D"/>
    <w:rsid w:val="00954424"/>
    <w:rsid w:val="009659E4"/>
    <w:rsid w:val="00977C0A"/>
    <w:rsid w:val="009B6AAE"/>
    <w:rsid w:val="009C14E0"/>
    <w:rsid w:val="009C48C6"/>
    <w:rsid w:val="009E304A"/>
    <w:rsid w:val="009E71BA"/>
    <w:rsid w:val="00A04B0A"/>
    <w:rsid w:val="00A0614E"/>
    <w:rsid w:val="00A17AD9"/>
    <w:rsid w:val="00A25067"/>
    <w:rsid w:val="00A47A9F"/>
    <w:rsid w:val="00A70640"/>
    <w:rsid w:val="00A70747"/>
    <w:rsid w:val="00A72679"/>
    <w:rsid w:val="00A73DA4"/>
    <w:rsid w:val="00A768D6"/>
    <w:rsid w:val="00A777C8"/>
    <w:rsid w:val="00A81F2C"/>
    <w:rsid w:val="00A94A1C"/>
    <w:rsid w:val="00AA0290"/>
    <w:rsid w:val="00AA2170"/>
    <w:rsid w:val="00AA586A"/>
    <w:rsid w:val="00AB262D"/>
    <w:rsid w:val="00AB6ED5"/>
    <w:rsid w:val="00AC15D9"/>
    <w:rsid w:val="00AC5C16"/>
    <w:rsid w:val="00AC7245"/>
    <w:rsid w:val="00AE26BE"/>
    <w:rsid w:val="00AE2CFC"/>
    <w:rsid w:val="00AE4629"/>
    <w:rsid w:val="00B16646"/>
    <w:rsid w:val="00B176F9"/>
    <w:rsid w:val="00B22784"/>
    <w:rsid w:val="00B367F7"/>
    <w:rsid w:val="00B40740"/>
    <w:rsid w:val="00B43478"/>
    <w:rsid w:val="00B439CD"/>
    <w:rsid w:val="00B5556B"/>
    <w:rsid w:val="00B60A1B"/>
    <w:rsid w:val="00B6277C"/>
    <w:rsid w:val="00B77A02"/>
    <w:rsid w:val="00B87E74"/>
    <w:rsid w:val="00B933B3"/>
    <w:rsid w:val="00BA3699"/>
    <w:rsid w:val="00BB2444"/>
    <w:rsid w:val="00BB4179"/>
    <w:rsid w:val="00BD19EB"/>
    <w:rsid w:val="00BE7381"/>
    <w:rsid w:val="00BF2C65"/>
    <w:rsid w:val="00C0326E"/>
    <w:rsid w:val="00C114E6"/>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D2978"/>
    <w:rsid w:val="00CF13BB"/>
    <w:rsid w:val="00CF1CE7"/>
    <w:rsid w:val="00CF2530"/>
    <w:rsid w:val="00CF35BF"/>
    <w:rsid w:val="00D00023"/>
    <w:rsid w:val="00D00FAE"/>
    <w:rsid w:val="00D10E1F"/>
    <w:rsid w:val="00D22094"/>
    <w:rsid w:val="00D2391B"/>
    <w:rsid w:val="00D319C9"/>
    <w:rsid w:val="00D50FCF"/>
    <w:rsid w:val="00D537F7"/>
    <w:rsid w:val="00D7319C"/>
    <w:rsid w:val="00D80971"/>
    <w:rsid w:val="00D85D37"/>
    <w:rsid w:val="00D866DF"/>
    <w:rsid w:val="00D86D07"/>
    <w:rsid w:val="00D8775E"/>
    <w:rsid w:val="00D933C7"/>
    <w:rsid w:val="00D93C31"/>
    <w:rsid w:val="00DC0646"/>
    <w:rsid w:val="00DC50D4"/>
    <w:rsid w:val="00DD4356"/>
    <w:rsid w:val="00DE00FD"/>
    <w:rsid w:val="00DE446D"/>
    <w:rsid w:val="00DE499F"/>
    <w:rsid w:val="00DE6FAF"/>
    <w:rsid w:val="00E00354"/>
    <w:rsid w:val="00E041FD"/>
    <w:rsid w:val="00E04449"/>
    <w:rsid w:val="00E34635"/>
    <w:rsid w:val="00E376BD"/>
    <w:rsid w:val="00E37889"/>
    <w:rsid w:val="00E458B8"/>
    <w:rsid w:val="00E4755A"/>
    <w:rsid w:val="00E52799"/>
    <w:rsid w:val="00E5793A"/>
    <w:rsid w:val="00E57A6E"/>
    <w:rsid w:val="00E72B50"/>
    <w:rsid w:val="00E72B51"/>
    <w:rsid w:val="00E740EA"/>
    <w:rsid w:val="00E76A44"/>
    <w:rsid w:val="00EA17D1"/>
    <w:rsid w:val="00EA573B"/>
    <w:rsid w:val="00EC0618"/>
    <w:rsid w:val="00EE08B7"/>
    <w:rsid w:val="00EE410D"/>
    <w:rsid w:val="00F04D0E"/>
    <w:rsid w:val="00F11804"/>
    <w:rsid w:val="00F150B1"/>
    <w:rsid w:val="00F16756"/>
    <w:rsid w:val="00F34CDA"/>
    <w:rsid w:val="00F4138C"/>
    <w:rsid w:val="00F439A1"/>
    <w:rsid w:val="00F54C43"/>
    <w:rsid w:val="00F6771E"/>
    <w:rsid w:val="00F7359A"/>
    <w:rsid w:val="00F74932"/>
    <w:rsid w:val="00F75660"/>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4BF2B6"/>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D07"/>
    <w:rPr>
      <w:rFonts w:ascii="Times New Roman" w:eastAsia="Times New Roman" w:hAnsi="Times New Roman"/>
      <w:sz w:val="24"/>
      <w:szCs w:val="24"/>
      <w:lang w:eastAsia="en-US"/>
    </w:rPr>
  </w:style>
  <w:style w:type="paragraph" w:styleId="Heading1">
    <w:name w:val="heading 1"/>
    <w:basedOn w:val="Normal"/>
    <w:next w:val="Normal"/>
    <w:link w:val="Heading1Char"/>
    <w:autoRedefine/>
    <w:uiPriority w:val="9"/>
    <w:qFormat/>
    <w:rsid w:val="002958FE"/>
    <w:pPr>
      <w:keepNext/>
      <w:keepLines/>
      <w:spacing w:before="360" w:after="240"/>
      <w:outlineLvl w:val="0"/>
    </w:pPr>
    <w:rPr>
      <w:rFonts w:eastAsia="MS Gothic" w:cs="Calibri"/>
      <w:b/>
      <w:bCs/>
      <w:color w:val="000000"/>
      <w:sz w:val="32"/>
      <w:szCs w:val="28"/>
    </w:rPr>
  </w:style>
  <w:style w:type="paragraph" w:styleId="Heading2">
    <w:name w:val="heading 2"/>
    <w:next w:val="Normal"/>
    <w:link w:val="Heading2Char"/>
    <w:autoRedefine/>
    <w:qFormat/>
    <w:rsid w:val="008C1257"/>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3C4014"/>
    <w:pPr>
      <w:keepNext/>
      <w:keepLines/>
      <w:spacing w:before="200"/>
      <w:outlineLvl w:val="2"/>
    </w:pPr>
    <w:rPr>
      <w:rFonts w:eastAsia="MS Gothic" w:cs="Arial"/>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C1257"/>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3C4014"/>
    <w:rPr>
      <w:rFonts w:ascii="Arial" w:eastAsia="MS Gothic" w:hAnsi="Arial" w:cs="Arial"/>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2958F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character" w:styleId="UnresolvedMention">
    <w:name w:val="Unresolved Mention"/>
    <w:basedOn w:val="DefaultParagraphFont"/>
    <w:uiPriority w:val="99"/>
    <w:semiHidden/>
    <w:unhideWhenUsed/>
    <w:rsid w:val="00DE00FD"/>
    <w:rPr>
      <w:color w:val="605E5C"/>
      <w:shd w:val="clear" w:color="auto" w:fill="E1DFDD"/>
    </w:rPr>
  </w:style>
  <w:style w:type="character" w:customStyle="1" w:styleId="apple-converted-space">
    <w:name w:val="apple-converted-space"/>
    <w:basedOn w:val="DefaultParagraphFont"/>
    <w:rsid w:val="00D86D07"/>
  </w:style>
  <w:style w:type="character" w:customStyle="1" w:styleId="il">
    <w:name w:val="il"/>
    <w:basedOn w:val="DefaultParagraphFont"/>
    <w:rsid w:val="00AA0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76289669">
      <w:bodyDiv w:val="1"/>
      <w:marLeft w:val="0"/>
      <w:marRight w:val="0"/>
      <w:marTop w:val="0"/>
      <w:marBottom w:val="0"/>
      <w:divBdr>
        <w:top w:val="none" w:sz="0" w:space="0" w:color="auto"/>
        <w:left w:val="none" w:sz="0" w:space="0" w:color="auto"/>
        <w:bottom w:val="none" w:sz="0" w:space="0" w:color="auto"/>
        <w:right w:val="none" w:sz="0" w:space="0" w:color="auto"/>
      </w:divBdr>
      <w:divsChild>
        <w:div w:id="758252941">
          <w:marLeft w:val="0"/>
          <w:marRight w:val="0"/>
          <w:marTop w:val="0"/>
          <w:marBottom w:val="0"/>
          <w:divBdr>
            <w:top w:val="none" w:sz="0" w:space="0" w:color="auto"/>
            <w:left w:val="none" w:sz="0" w:space="0" w:color="auto"/>
            <w:bottom w:val="none" w:sz="0" w:space="0" w:color="auto"/>
            <w:right w:val="none" w:sz="0" w:space="0" w:color="auto"/>
          </w:divBdr>
          <w:divsChild>
            <w:div w:id="627275859">
              <w:marLeft w:val="0"/>
              <w:marRight w:val="0"/>
              <w:marTop w:val="0"/>
              <w:marBottom w:val="0"/>
              <w:divBdr>
                <w:top w:val="none" w:sz="0" w:space="0" w:color="auto"/>
                <w:left w:val="none" w:sz="0" w:space="0" w:color="auto"/>
                <w:bottom w:val="none" w:sz="0" w:space="0" w:color="auto"/>
                <w:right w:val="none" w:sz="0" w:space="0" w:color="auto"/>
              </w:divBdr>
              <w:divsChild>
                <w:div w:id="513112961">
                  <w:marLeft w:val="0"/>
                  <w:marRight w:val="0"/>
                  <w:marTop w:val="0"/>
                  <w:marBottom w:val="0"/>
                  <w:divBdr>
                    <w:top w:val="none" w:sz="0" w:space="0" w:color="auto"/>
                    <w:left w:val="none" w:sz="0" w:space="0" w:color="auto"/>
                    <w:bottom w:val="none" w:sz="0" w:space="0" w:color="auto"/>
                    <w:right w:val="none" w:sz="0" w:space="0" w:color="auto"/>
                  </w:divBdr>
                  <w:divsChild>
                    <w:div w:id="15812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74452">
      <w:bodyDiv w:val="1"/>
      <w:marLeft w:val="0"/>
      <w:marRight w:val="0"/>
      <w:marTop w:val="0"/>
      <w:marBottom w:val="0"/>
      <w:divBdr>
        <w:top w:val="none" w:sz="0" w:space="0" w:color="auto"/>
        <w:left w:val="none" w:sz="0" w:space="0" w:color="auto"/>
        <w:bottom w:val="none" w:sz="0" w:space="0" w:color="auto"/>
        <w:right w:val="none" w:sz="0" w:space="0" w:color="auto"/>
      </w:divBdr>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494688133">
      <w:bodyDiv w:val="1"/>
      <w:marLeft w:val="0"/>
      <w:marRight w:val="0"/>
      <w:marTop w:val="0"/>
      <w:marBottom w:val="0"/>
      <w:divBdr>
        <w:top w:val="none" w:sz="0" w:space="0" w:color="auto"/>
        <w:left w:val="none" w:sz="0" w:space="0" w:color="auto"/>
        <w:bottom w:val="none" w:sz="0" w:space="0" w:color="auto"/>
        <w:right w:val="none" w:sz="0" w:space="0" w:color="auto"/>
      </w:divBdr>
    </w:div>
    <w:div w:id="509031903">
      <w:bodyDiv w:val="1"/>
      <w:marLeft w:val="0"/>
      <w:marRight w:val="0"/>
      <w:marTop w:val="0"/>
      <w:marBottom w:val="0"/>
      <w:divBdr>
        <w:top w:val="none" w:sz="0" w:space="0" w:color="auto"/>
        <w:left w:val="none" w:sz="0" w:space="0" w:color="auto"/>
        <w:bottom w:val="none" w:sz="0" w:space="0" w:color="auto"/>
        <w:right w:val="none" w:sz="0" w:space="0" w:color="auto"/>
      </w:divBdr>
    </w:div>
    <w:div w:id="582690355">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986469038">
      <w:bodyDiv w:val="1"/>
      <w:marLeft w:val="0"/>
      <w:marRight w:val="0"/>
      <w:marTop w:val="0"/>
      <w:marBottom w:val="0"/>
      <w:divBdr>
        <w:top w:val="none" w:sz="0" w:space="0" w:color="auto"/>
        <w:left w:val="none" w:sz="0" w:space="0" w:color="auto"/>
        <w:bottom w:val="none" w:sz="0" w:space="0" w:color="auto"/>
        <w:right w:val="none" w:sz="0" w:space="0" w:color="auto"/>
      </w:divBdr>
    </w:div>
    <w:div w:id="1245797759">
      <w:bodyDiv w:val="1"/>
      <w:marLeft w:val="0"/>
      <w:marRight w:val="0"/>
      <w:marTop w:val="0"/>
      <w:marBottom w:val="0"/>
      <w:divBdr>
        <w:top w:val="none" w:sz="0" w:space="0" w:color="auto"/>
        <w:left w:val="none" w:sz="0" w:space="0" w:color="auto"/>
        <w:bottom w:val="none" w:sz="0" w:space="0" w:color="auto"/>
        <w:right w:val="none" w:sz="0" w:space="0" w:color="auto"/>
      </w:divBdr>
    </w:div>
    <w:div w:id="1309939210">
      <w:bodyDiv w:val="1"/>
      <w:marLeft w:val="0"/>
      <w:marRight w:val="0"/>
      <w:marTop w:val="0"/>
      <w:marBottom w:val="0"/>
      <w:divBdr>
        <w:top w:val="none" w:sz="0" w:space="0" w:color="auto"/>
        <w:left w:val="none" w:sz="0" w:space="0" w:color="auto"/>
        <w:bottom w:val="none" w:sz="0" w:space="0" w:color="auto"/>
        <w:right w:val="none" w:sz="0" w:space="0" w:color="auto"/>
      </w:divBdr>
    </w:div>
    <w:div w:id="1338925979">
      <w:bodyDiv w:val="1"/>
      <w:marLeft w:val="0"/>
      <w:marRight w:val="0"/>
      <w:marTop w:val="0"/>
      <w:marBottom w:val="0"/>
      <w:divBdr>
        <w:top w:val="none" w:sz="0" w:space="0" w:color="auto"/>
        <w:left w:val="none" w:sz="0" w:space="0" w:color="auto"/>
        <w:bottom w:val="none" w:sz="0" w:space="0" w:color="auto"/>
        <w:right w:val="none" w:sz="0" w:space="0" w:color="auto"/>
      </w:divBdr>
    </w:div>
    <w:div w:id="1404067030">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572302404">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884709862">
      <w:bodyDiv w:val="1"/>
      <w:marLeft w:val="0"/>
      <w:marRight w:val="0"/>
      <w:marTop w:val="0"/>
      <w:marBottom w:val="0"/>
      <w:divBdr>
        <w:top w:val="none" w:sz="0" w:space="0" w:color="auto"/>
        <w:left w:val="none" w:sz="0" w:space="0" w:color="auto"/>
        <w:bottom w:val="none" w:sz="0" w:space="0" w:color="auto"/>
        <w:right w:val="none" w:sz="0" w:space="0" w:color="auto"/>
      </w:divBdr>
    </w:div>
    <w:div w:id="2056808813">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time_continue=3&amp;v=EfpYZLIoQqk&amp;feature=emb_log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s@mcmaster.ca" TargetMode="External"/><Relationship Id="rId4" Type="http://schemas.openxmlformats.org/officeDocument/2006/relationships/settings" Target="settings.xml"/><Relationship Id="rId9" Type="http://schemas.openxmlformats.org/officeDocument/2006/relationships/hyperlink" Target="https://www.mcmaster.ca/policy/Students-AcademicStudies/AcademicIntegrity.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4B3B-7D0F-4356-9751-46FD348E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15</TotalTime>
  <Pages>11</Pages>
  <Words>3681</Words>
  <Characters>20983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24615</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Fraser, Pat</cp:lastModifiedBy>
  <cp:revision>3</cp:revision>
  <cp:lastPrinted>2017-04-06T15:15:00Z</cp:lastPrinted>
  <dcterms:created xsi:type="dcterms:W3CDTF">2022-04-19T16:15:00Z</dcterms:created>
  <dcterms:modified xsi:type="dcterms:W3CDTF">2022-04-20T12:44:00Z</dcterms:modified>
  <cp:category/>
</cp:coreProperties>
</file>